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16C62BC3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CB2FAB">
        <w:rPr>
          <w:bCs/>
          <w:noProof w:val="0"/>
          <w:sz w:val="24"/>
          <w:szCs w:val="24"/>
        </w:rPr>
        <w:t>5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1F04FF" w:rsidRPr="001F04FF">
        <w:rPr>
          <w:bCs/>
          <w:noProof w:val="0"/>
          <w:sz w:val="24"/>
          <w:szCs w:val="24"/>
        </w:rPr>
        <w:t>2400863</w:t>
      </w:r>
    </w:p>
    <w:p w14:paraId="11776FA6" w14:textId="27551A5C" w:rsidR="00A209D6" w:rsidRPr="00465587" w:rsidRDefault="005C4FD5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Athens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Greece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26</w:t>
      </w:r>
      <w:r w:rsidR="0018542A">
        <w:rPr>
          <w:rFonts w:eastAsia="SimSun"/>
          <w:bCs/>
          <w:sz w:val="24"/>
          <w:szCs w:val="24"/>
          <w:lang w:eastAsia="zh-CN"/>
        </w:rPr>
        <w:t xml:space="preserve"> </w:t>
      </w:r>
      <w:r w:rsidR="00CB2FAB">
        <w:rPr>
          <w:rFonts w:eastAsia="SimSun"/>
          <w:bCs/>
          <w:sz w:val="24"/>
          <w:szCs w:val="24"/>
          <w:lang w:eastAsia="zh-CN"/>
        </w:rPr>
        <w:t xml:space="preserve">February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 w:rsidR="00CB2FAB">
        <w:rPr>
          <w:rFonts w:eastAsia="SimSun"/>
          <w:bCs/>
          <w:sz w:val="24"/>
          <w:szCs w:val="24"/>
          <w:lang w:eastAsia="zh-CN"/>
        </w:rPr>
        <w:t>01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 w:rsidR="00CB2FAB">
        <w:rPr>
          <w:rFonts w:eastAsia="SimSun"/>
          <w:bCs/>
          <w:sz w:val="24"/>
          <w:szCs w:val="24"/>
          <w:lang w:eastAsia="zh-CN"/>
        </w:rPr>
        <w:t>March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537809">
        <w:rPr>
          <w:rFonts w:eastAsia="SimSun"/>
          <w:bCs/>
          <w:sz w:val="24"/>
          <w:szCs w:val="24"/>
          <w:lang w:eastAsia="zh-CN"/>
        </w:rPr>
        <w:t>3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C138478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31AC6">
        <w:rPr>
          <w:rFonts w:cs="Arial"/>
          <w:b/>
          <w:bCs/>
          <w:sz w:val="24"/>
          <w:lang w:eastAsia="ja-JP"/>
        </w:rPr>
        <w:t>6</w:t>
      </w:r>
      <w:r>
        <w:rPr>
          <w:rFonts w:cs="Arial"/>
          <w:b/>
          <w:bCs/>
          <w:sz w:val="24"/>
          <w:lang w:eastAsia="ja-JP"/>
        </w:rPr>
        <w:t>.</w:t>
      </w:r>
      <w:r w:rsidR="00E31AC6">
        <w:rPr>
          <w:rFonts w:cs="Arial"/>
          <w:b/>
          <w:bCs/>
          <w:sz w:val="24"/>
          <w:lang w:eastAsia="ja-JP"/>
        </w:rPr>
        <w:t>1</w:t>
      </w:r>
      <w:r>
        <w:rPr>
          <w:rFonts w:cs="Arial"/>
          <w:b/>
          <w:bCs/>
          <w:sz w:val="24"/>
          <w:lang w:eastAsia="ja-JP"/>
        </w:rPr>
        <w:t>.</w:t>
      </w:r>
      <w:r w:rsidR="00E31AC6">
        <w:rPr>
          <w:rFonts w:cs="Arial"/>
          <w:b/>
          <w:bCs/>
          <w:sz w:val="24"/>
          <w:lang w:eastAsia="ja-JP"/>
        </w:rPr>
        <w:t>3.2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7F1F93A4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31AC6">
        <w:rPr>
          <w:rFonts w:ascii="Arial" w:hAnsi="Arial" w:cs="Arial"/>
          <w:b/>
          <w:bCs/>
          <w:sz w:val="24"/>
        </w:rPr>
        <w:t>Discussion on BCS5</w:t>
      </w:r>
      <w:r w:rsidR="006363E1">
        <w:rPr>
          <w:rFonts w:ascii="Arial" w:hAnsi="Arial" w:cs="Arial"/>
          <w:b/>
          <w:bCs/>
          <w:sz w:val="24"/>
        </w:rPr>
        <w:t xml:space="preserve"> capability signalling</w:t>
      </w:r>
    </w:p>
    <w:p w14:paraId="25F387E8" w14:textId="2678D68C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B38B3" w:rsidRPr="004B38B3">
        <w:rPr>
          <w:rFonts w:ascii="Arial" w:hAnsi="Arial" w:cs="Arial"/>
          <w:b/>
          <w:bCs/>
          <w:sz w:val="24"/>
        </w:rPr>
        <w:t>NR_BCS4-Core, NR_RF_FR2_req_enh2-Core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4B38B3">
        <w:rPr>
          <w:rFonts w:ascii="Arial" w:hAnsi="Arial" w:cs="Arial"/>
          <w:b/>
          <w:bCs/>
          <w:sz w:val="24"/>
        </w:rPr>
        <w:t>17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1A35576" w14:textId="77777777" w:rsidR="007C77C5" w:rsidRDefault="007C77C5" w:rsidP="007C77C5">
      <w:r>
        <w:t xml:space="preserve">For the past several meetings RAN2 has been discussing enhancements to reduce the overhead associated with signalling the supported bandwidth for BCS5-capable UEs, with the most recently endorsed running CRs being </w:t>
      </w:r>
      <w:hyperlink r:id="rId12" w:history="1">
        <w:r w:rsidRPr="00197235">
          <w:rPr>
            <w:rStyle w:val="Hyperlink"/>
          </w:rPr>
          <w:t>R2-2311429</w:t>
        </w:r>
      </w:hyperlink>
      <w:r>
        <w:t xml:space="preserve"> (TS 38.331) and </w:t>
      </w:r>
      <w:hyperlink r:id="rId13" w:history="1">
        <w:r w:rsidRPr="00C533F1">
          <w:rPr>
            <w:rStyle w:val="Hyperlink"/>
          </w:rPr>
          <w:t>R2-2313580</w:t>
        </w:r>
      </w:hyperlink>
      <w:r>
        <w:t xml:space="preserve"> (TS 38.306). </w:t>
      </w:r>
    </w:p>
    <w:p w14:paraId="2B8A2718" w14:textId="6653EE26" w:rsidR="007C77C5" w:rsidRDefault="007C77C5" w:rsidP="007C77C5">
      <w:r>
        <w:t xml:space="preserve">Since the last meeting, updates to the CRs have been drafted based on the RAN4 reply LS in </w:t>
      </w:r>
      <w:hyperlink r:id="rId14" w:history="1">
        <w:r w:rsidRPr="005A7D76">
          <w:rPr>
            <w:rStyle w:val="Hyperlink"/>
          </w:rPr>
          <w:t>R4-2322003</w:t>
        </w:r>
      </w:hyperlink>
      <w:r w:rsidR="00481EFD">
        <w:t>. These updates</w:t>
      </w:r>
      <w:r>
        <w:t xml:space="preserve"> make the </w:t>
      </w:r>
      <w:r w:rsidRPr="00BB3242">
        <w:rPr>
          <w:i/>
          <w:iCs/>
        </w:rPr>
        <w:t>supportedAggBW-FR1-r17</w:t>
      </w:r>
      <w:r>
        <w:t xml:space="preserve"> capability also applicable to intra-band CA and to add a scaling factor to accommodate different SCS in the aggregate baseband bandwidth computation.</w:t>
      </w:r>
      <w:r w:rsidR="00481EFD">
        <w:t xml:space="preserve"> </w:t>
      </w:r>
      <w:r>
        <w:t>RAN2 has continued to discuss the updated draft CRs offline, where companies have raised several other issues for further consideration:</w:t>
      </w:r>
    </w:p>
    <w:p w14:paraId="6E0A90F8" w14:textId="77777777" w:rsidR="007C77C5" w:rsidRDefault="007C77C5" w:rsidP="007C77C5">
      <w:pPr>
        <w:pStyle w:val="ListParagraph"/>
        <w:numPr>
          <w:ilvl w:val="0"/>
          <w:numId w:val="9"/>
        </w:numPr>
      </w:pPr>
      <w:r>
        <w:t>whether we introduce an indication of the maximum supported MIMO layers and/or maximum modulation order alongside the maximum aggregated baseband bandwidth capability</w:t>
      </w:r>
    </w:p>
    <w:p w14:paraId="26685E5A" w14:textId="77777777" w:rsidR="007C77C5" w:rsidRDefault="007C77C5" w:rsidP="007C77C5">
      <w:pPr>
        <w:pStyle w:val="ListParagraph"/>
        <w:numPr>
          <w:ilvl w:val="0"/>
          <w:numId w:val="9"/>
        </w:numPr>
      </w:pPr>
      <w:r>
        <w:t>applicability of max aggregated bandwidth signalling to Tx switching scenarios</w:t>
      </w:r>
    </w:p>
    <w:p w14:paraId="0CF857AC" w14:textId="77777777" w:rsidR="007C77C5" w:rsidRDefault="007C77C5" w:rsidP="007C77C5">
      <w:pPr>
        <w:pStyle w:val="ListParagraph"/>
        <w:numPr>
          <w:ilvl w:val="0"/>
          <w:numId w:val="9"/>
        </w:numPr>
      </w:pPr>
      <w:r>
        <w:t>inter-node coordination considerations for NR-DC</w:t>
      </w:r>
    </w:p>
    <w:p w14:paraId="2E482512" w14:textId="77777777" w:rsidR="007C77C5" w:rsidRDefault="007C77C5" w:rsidP="007C77C5">
      <w:pPr>
        <w:pStyle w:val="ListParagraph"/>
        <w:numPr>
          <w:ilvl w:val="0"/>
          <w:numId w:val="9"/>
        </w:numPr>
      </w:pPr>
      <w:r>
        <w:t>etc.</w:t>
      </w:r>
    </w:p>
    <w:p w14:paraId="20C2F73C" w14:textId="77777777" w:rsidR="007C77C5" w:rsidRDefault="007C77C5" w:rsidP="007C77C5">
      <w:r>
        <w:t>Those are all valid considerations (which could possibly be considered as later extensions or enhancements, provided backward compatibility can be ensured).</w:t>
      </w:r>
    </w:p>
    <w:p w14:paraId="1CDA46E7" w14:textId="6AEC0E50" w:rsidR="00481EFD" w:rsidRDefault="00481EFD" w:rsidP="007C77C5">
      <w:r>
        <w:t xml:space="preserve">However, </w:t>
      </w:r>
      <w:r w:rsidRPr="00481EFD">
        <w:t xml:space="preserve">more fundamentally, it is not totally clear whether all companies in RAN2 to have a shared understanding of the relationship between the new maximum aggregated bandwidth capability signalling and the existing channel bandwidth capabilities and requirements specified by RAN2 and RAN4, respectively. Hence, </w:t>
      </w:r>
      <w:r w:rsidR="00C60867">
        <w:t xml:space="preserve">the goal of this contribution is to clarify those assumptions </w:t>
      </w:r>
      <w:r w:rsidR="00C32E98">
        <w:t>to</w:t>
      </w:r>
      <w:r w:rsidR="00C60867">
        <w:t xml:space="preserve"> ensure RAN2 is on the same page.</w:t>
      </w:r>
    </w:p>
    <w:p w14:paraId="4BAE8EBF" w14:textId="35610196" w:rsidR="00EC21B0" w:rsidRDefault="00EC21B0" w:rsidP="007C77C5">
      <w:r w:rsidRPr="001270F2">
        <w:t>(</w:t>
      </w:r>
      <w:r w:rsidR="00041F69" w:rsidRPr="001270F2">
        <w:t>Note that t</w:t>
      </w:r>
      <w:r w:rsidRPr="001270F2">
        <w:t xml:space="preserve">hroughout the </w:t>
      </w:r>
      <w:r w:rsidR="00AF4C45" w:rsidRPr="001270F2">
        <w:t>contribution</w:t>
      </w:r>
      <w:r w:rsidRPr="001270F2">
        <w:t xml:space="preserve"> we will make reference to the latest draft CRs which were shared</w:t>
      </w:r>
      <w:r w:rsidR="00505770" w:rsidRPr="001270F2">
        <w:t xml:space="preserve"> </w:t>
      </w:r>
      <w:r w:rsidR="00216631">
        <w:t xml:space="preserve">at the </w:t>
      </w:r>
      <w:r w:rsidR="00C16026" w:rsidRPr="001270F2">
        <w:t>beginning of February 2023</w:t>
      </w:r>
      <w:r w:rsidR="00505770" w:rsidRPr="001270F2">
        <w:t>. However,</w:t>
      </w:r>
      <w:r w:rsidRPr="001270F2">
        <w:t xml:space="preserve"> those </w:t>
      </w:r>
      <w:r w:rsidR="00AF4C45" w:rsidRPr="001270F2">
        <w:t>drafts</w:t>
      </w:r>
      <w:r w:rsidRPr="001270F2">
        <w:t xml:space="preserve"> </w:t>
      </w:r>
      <w:r w:rsidR="00AF4C45" w:rsidRPr="001270F2">
        <w:t>could be further updated</w:t>
      </w:r>
      <w:r w:rsidR="008628ED" w:rsidRPr="001270F2">
        <w:t xml:space="preserve"> and some aspects of the below discussion m</w:t>
      </w:r>
      <w:r w:rsidR="001270F2" w:rsidRPr="001270F2">
        <w:t>ight</w:t>
      </w:r>
      <w:r w:rsidR="008628ED" w:rsidRPr="001270F2">
        <w:t xml:space="preserve"> not </w:t>
      </w:r>
      <w:r w:rsidR="00177603" w:rsidRPr="001270F2">
        <w:t>reflect the latest version of the CRs available at meeting time</w:t>
      </w:r>
      <w:r w:rsidR="008628ED" w:rsidRPr="001270F2">
        <w:t>.</w:t>
      </w:r>
      <w:r w:rsidRPr="001270F2">
        <w:t>)</w:t>
      </w:r>
    </w:p>
    <w:p w14:paraId="7D484B6E" w14:textId="68278330" w:rsidR="009339CB" w:rsidRPr="006E13D1" w:rsidRDefault="009339CB" w:rsidP="007C77C5">
      <w:pPr>
        <w:pStyle w:val="Heading1"/>
      </w:pPr>
      <w:r w:rsidRPr="006E13D1">
        <w:t>2</w:t>
      </w:r>
      <w:r w:rsidRPr="006E13D1">
        <w:tab/>
      </w:r>
      <w:r w:rsidR="00AB6BAB">
        <w:t>Discussion</w:t>
      </w:r>
    </w:p>
    <w:p w14:paraId="5982B445" w14:textId="7CD2F9CB" w:rsidR="009339CB" w:rsidRPr="006E13D1" w:rsidRDefault="009339CB" w:rsidP="009339CB">
      <w:pPr>
        <w:pStyle w:val="Heading2"/>
      </w:pPr>
      <w:r>
        <w:t>2</w:t>
      </w:r>
      <w:r w:rsidRPr="006E13D1">
        <w:t>.1</w:t>
      </w:r>
      <w:r w:rsidRPr="006E13D1">
        <w:tab/>
      </w:r>
      <w:r w:rsidR="000C258D">
        <w:t xml:space="preserve">Relevant </w:t>
      </w:r>
      <w:r w:rsidR="00703A96">
        <w:t>bandwidth</w:t>
      </w:r>
      <w:r w:rsidR="009E7F2C">
        <w:t>-related</w:t>
      </w:r>
      <w:r w:rsidR="00703A96">
        <w:t xml:space="preserve"> capabilities</w:t>
      </w:r>
    </w:p>
    <w:p w14:paraId="0D05EE38" w14:textId="57FBCA2F" w:rsidR="00BE7D39" w:rsidRDefault="00BE7D39" w:rsidP="009339CB">
      <w:r>
        <w:t xml:space="preserve">Since the </w:t>
      </w:r>
      <w:r w:rsidR="00BB3242" w:rsidRPr="00C759CD">
        <w:rPr>
          <w:i/>
          <w:iCs/>
        </w:rPr>
        <w:t>supportedAggBW-FR1-r17</w:t>
      </w:r>
      <w:r w:rsidR="00BB3242">
        <w:t xml:space="preserve"> is applicable only to</w:t>
      </w:r>
      <w:r w:rsidR="008C415B">
        <w:t xml:space="preserve"> FR1</w:t>
      </w:r>
      <w:r w:rsidR="00BB3242">
        <w:t xml:space="preserve"> BCS5 </w:t>
      </w:r>
      <w:r w:rsidR="00A60923">
        <w:t xml:space="preserve">(i.e. for a </w:t>
      </w:r>
      <w:r w:rsidR="008C415B">
        <w:t xml:space="preserve">FR1 </w:t>
      </w:r>
      <w:r w:rsidR="00A60923">
        <w:t xml:space="preserve">band combination where the UE indicates </w:t>
      </w:r>
      <w:r w:rsidR="00C759CD">
        <w:t xml:space="preserve">BCS5 for the </w:t>
      </w:r>
      <w:proofErr w:type="spellStart"/>
      <w:r w:rsidR="00A60923" w:rsidRPr="00C759CD">
        <w:rPr>
          <w:i/>
          <w:iCs/>
        </w:rPr>
        <w:t>supported</w:t>
      </w:r>
      <w:r w:rsidR="00C759CD" w:rsidRPr="00C759CD">
        <w:rPr>
          <w:i/>
          <w:iCs/>
        </w:rPr>
        <w:t>B</w:t>
      </w:r>
      <w:r w:rsidR="00A60923" w:rsidRPr="00C759CD">
        <w:rPr>
          <w:i/>
          <w:iCs/>
        </w:rPr>
        <w:t>andwidth</w:t>
      </w:r>
      <w:r w:rsidR="00C759CD" w:rsidRPr="00C759CD">
        <w:rPr>
          <w:i/>
          <w:iCs/>
        </w:rPr>
        <w:t>C</w:t>
      </w:r>
      <w:r w:rsidR="00A60923" w:rsidRPr="00C759CD">
        <w:rPr>
          <w:i/>
          <w:iCs/>
        </w:rPr>
        <w:t>ombination</w:t>
      </w:r>
      <w:r w:rsidR="00C759CD" w:rsidRPr="00C759CD">
        <w:rPr>
          <w:i/>
          <w:iCs/>
        </w:rPr>
        <w:t>S</w:t>
      </w:r>
      <w:r w:rsidR="00A60923" w:rsidRPr="00C759CD">
        <w:rPr>
          <w:i/>
          <w:iCs/>
        </w:rPr>
        <w:t>et</w:t>
      </w:r>
      <w:proofErr w:type="spellEnd"/>
      <w:r w:rsidR="00C759CD">
        <w:t>)</w:t>
      </w:r>
      <w:r w:rsidR="00A60923" w:rsidRPr="00A60923">
        <w:t xml:space="preserve"> </w:t>
      </w:r>
      <w:r w:rsidR="00BB3242">
        <w:t>we focus our analysis there</w:t>
      </w:r>
      <w:r w:rsidR="00C759CD">
        <w:t>.</w:t>
      </w:r>
    </w:p>
    <w:p w14:paraId="6B8BCCA7" w14:textId="77777777" w:rsidR="000109ED" w:rsidRPr="006E13D1" w:rsidRDefault="00664EA6" w:rsidP="000109ED">
      <w:r>
        <w:t xml:space="preserve">Looking at what bandwidth-related capabilities </w:t>
      </w:r>
      <w:r w:rsidR="0032722F">
        <w:t>a UE can signal, we have the following</w:t>
      </w:r>
      <w:r w:rsidR="00697A82">
        <w:t xml:space="preserve"> for the DL (we omit the </w:t>
      </w:r>
      <w:r w:rsidR="00F149B3">
        <w:t>UL, since it's basically the same)</w:t>
      </w:r>
      <w:r w:rsidR="0032722F">
        <w:t>:</w:t>
      </w:r>
    </w:p>
    <w:p w14:paraId="1767F34F" w14:textId="091B118C" w:rsidR="00654189" w:rsidRDefault="000109ED" w:rsidP="000109ED">
      <w:pPr>
        <w:pStyle w:val="TH"/>
      </w:pPr>
      <w:r w:rsidRPr="006E13D1">
        <w:t xml:space="preserve">Table </w:t>
      </w:r>
      <w:r>
        <w:t>2.1-1</w:t>
      </w:r>
      <w:r w:rsidRPr="006E13D1">
        <w:t xml:space="preserve">: </w:t>
      </w:r>
      <w:r>
        <w:t>Bandwidth-related capabilities relevant to BCS5 max aggregated bandwidth reporting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3"/>
        <w:gridCol w:w="712"/>
        <w:gridCol w:w="1006"/>
        <w:gridCol w:w="2504"/>
        <w:gridCol w:w="2406"/>
      </w:tblGrid>
      <w:tr w:rsidR="00286FE8" w14:paraId="34841EAF" w14:textId="070ADDEA" w:rsidTr="001F339F">
        <w:tc>
          <w:tcPr>
            <w:tcW w:w="3003" w:type="dxa"/>
            <w:vAlign w:val="center"/>
          </w:tcPr>
          <w:p w14:paraId="5B8D6695" w14:textId="60A16A0D" w:rsidR="00286FE8" w:rsidRPr="000A576D" w:rsidRDefault="00286FE8" w:rsidP="00BC26DF">
            <w:pPr>
              <w:spacing w:after="60"/>
              <w:jc w:val="center"/>
              <w:rPr>
                <w:b/>
                <w:bCs/>
              </w:rPr>
            </w:pPr>
            <w:r w:rsidRPr="000A576D">
              <w:rPr>
                <w:b/>
                <w:bCs/>
              </w:rPr>
              <w:t>Capability</w:t>
            </w:r>
          </w:p>
        </w:tc>
        <w:tc>
          <w:tcPr>
            <w:tcW w:w="712" w:type="dxa"/>
            <w:vAlign w:val="center"/>
          </w:tcPr>
          <w:p w14:paraId="5651A375" w14:textId="1E205391" w:rsidR="00286FE8" w:rsidRPr="000A576D" w:rsidRDefault="00286FE8" w:rsidP="005553D7">
            <w:pPr>
              <w:spacing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BCS5 only</w:t>
            </w:r>
          </w:p>
        </w:tc>
        <w:tc>
          <w:tcPr>
            <w:tcW w:w="1006" w:type="dxa"/>
            <w:vAlign w:val="center"/>
          </w:tcPr>
          <w:p w14:paraId="5AA5366C" w14:textId="4A771AF2" w:rsidR="00286FE8" w:rsidRPr="000A576D" w:rsidRDefault="00286FE8" w:rsidP="00BC26DF">
            <w:pPr>
              <w:spacing w:after="60"/>
              <w:jc w:val="center"/>
              <w:rPr>
                <w:b/>
                <w:bCs/>
              </w:rPr>
            </w:pPr>
            <w:r w:rsidRPr="000A576D">
              <w:rPr>
                <w:b/>
                <w:bCs/>
              </w:rPr>
              <w:t>Signalled per</w:t>
            </w:r>
          </w:p>
        </w:tc>
        <w:tc>
          <w:tcPr>
            <w:tcW w:w="2504" w:type="dxa"/>
            <w:vAlign w:val="center"/>
          </w:tcPr>
          <w:p w14:paraId="0F25B457" w14:textId="1B4A7A27" w:rsidR="00286FE8" w:rsidRPr="000A576D" w:rsidRDefault="00286FE8" w:rsidP="00BC26DF">
            <w:pPr>
              <w:spacing w:after="60"/>
              <w:jc w:val="center"/>
              <w:rPr>
                <w:b/>
                <w:bCs/>
              </w:rPr>
            </w:pPr>
            <w:r w:rsidRPr="000A576D">
              <w:rPr>
                <w:b/>
                <w:bCs/>
              </w:rPr>
              <w:t>Mandatory</w:t>
            </w:r>
            <w:r w:rsidR="00E22891">
              <w:rPr>
                <w:b/>
                <w:bCs/>
              </w:rPr>
              <w:t xml:space="preserve"> when reporting </w:t>
            </w:r>
            <w:r w:rsidR="00E67A98">
              <w:rPr>
                <w:b/>
                <w:bCs/>
              </w:rPr>
              <w:t xml:space="preserve">max </w:t>
            </w:r>
            <w:proofErr w:type="spellStart"/>
            <w:r w:rsidR="00E67A98">
              <w:rPr>
                <w:b/>
                <w:bCs/>
              </w:rPr>
              <w:t>a</w:t>
            </w:r>
            <w:r w:rsidR="00E22891" w:rsidRPr="00E22891">
              <w:rPr>
                <w:b/>
                <w:bCs/>
              </w:rPr>
              <w:t>gg</w:t>
            </w:r>
            <w:proofErr w:type="spellEnd"/>
            <w:r w:rsidR="00E67A98">
              <w:rPr>
                <w:b/>
                <w:bCs/>
              </w:rPr>
              <w:t xml:space="preserve"> </w:t>
            </w:r>
            <w:r w:rsidR="00E22891" w:rsidRPr="00E22891">
              <w:rPr>
                <w:b/>
                <w:bCs/>
              </w:rPr>
              <w:t>BW</w:t>
            </w:r>
          </w:p>
        </w:tc>
        <w:tc>
          <w:tcPr>
            <w:tcW w:w="2406" w:type="dxa"/>
            <w:vAlign w:val="center"/>
          </w:tcPr>
          <w:p w14:paraId="46F012F4" w14:textId="481371A6" w:rsidR="00286FE8" w:rsidRPr="000A576D" w:rsidRDefault="00286FE8" w:rsidP="00BC26DF">
            <w:pPr>
              <w:spacing w:after="60"/>
              <w:jc w:val="center"/>
              <w:rPr>
                <w:b/>
                <w:bCs/>
              </w:rPr>
            </w:pPr>
            <w:r w:rsidRPr="000A576D">
              <w:rPr>
                <w:b/>
                <w:bCs/>
              </w:rPr>
              <w:t>RF or baseband capability</w:t>
            </w:r>
          </w:p>
        </w:tc>
      </w:tr>
      <w:tr w:rsidR="00286FE8" w14:paraId="7A87D808" w14:textId="215D3DD4" w:rsidTr="00D3506B">
        <w:tc>
          <w:tcPr>
            <w:tcW w:w="3003" w:type="dxa"/>
            <w:vAlign w:val="center"/>
          </w:tcPr>
          <w:p w14:paraId="4B99F870" w14:textId="4D766691" w:rsidR="00286FE8" w:rsidRDefault="00286FE8" w:rsidP="00BC26DF">
            <w:pPr>
              <w:spacing w:after="60"/>
            </w:pPr>
            <w:proofErr w:type="spellStart"/>
            <w:r>
              <w:t>channelBWs</w:t>
            </w:r>
            <w:proofErr w:type="spellEnd"/>
            <w:r>
              <w:t>-DL (and extensions)</w:t>
            </w:r>
          </w:p>
        </w:tc>
        <w:tc>
          <w:tcPr>
            <w:tcW w:w="712" w:type="dxa"/>
            <w:vAlign w:val="center"/>
          </w:tcPr>
          <w:p w14:paraId="299E9450" w14:textId="065CB627" w:rsidR="00286FE8" w:rsidRDefault="00286FE8" w:rsidP="005553D7">
            <w:pPr>
              <w:spacing w:after="60"/>
              <w:jc w:val="center"/>
            </w:pPr>
            <w:r>
              <w:t>No</w:t>
            </w:r>
          </w:p>
        </w:tc>
        <w:tc>
          <w:tcPr>
            <w:tcW w:w="1006" w:type="dxa"/>
            <w:vAlign w:val="center"/>
          </w:tcPr>
          <w:p w14:paraId="6CDCCADC" w14:textId="298D37B3" w:rsidR="00286FE8" w:rsidRDefault="00286FE8" w:rsidP="00BC26DF">
            <w:pPr>
              <w:spacing w:after="60"/>
              <w:jc w:val="center"/>
            </w:pPr>
            <w:r>
              <w:t>Band</w:t>
            </w:r>
          </w:p>
        </w:tc>
        <w:tc>
          <w:tcPr>
            <w:tcW w:w="2504" w:type="dxa"/>
            <w:shd w:val="clear" w:color="auto" w:fill="FFF2CC" w:themeFill="accent4" w:themeFillTint="33"/>
            <w:vAlign w:val="center"/>
          </w:tcPr>
          <w:p w14:paraId="6D5F4285" w14:textId="4E09B300" w:rsidR="00286FE8" w:rsidRDefault="00286FE8" w:rsidP="00BC26DF">
            <w:pPr>
              <w:spacing w:after="60"/>
              <w:jc w:val="center"/>
            </w:pPr>
            <w:r>
              <w:t>Yes</w:t>
            </w:r>
            <w:r w:rsidR="002F5CFF">
              <w:t xml:space="preserve"> [always reported]</w:t>
            </w:r>
          </w:p>
        </w:tc>
        <w:tc>
          <w:tcPr>
            <w:tcW w:w="2406" w:type="dxa"/>
            <w:shd w:val="clear" w:color="auto" w:fill="C5E0B3" w:themeFill="accent6" w:themeFillTint="66"/>
            <w:vAlign w:val="center"/>
          </w:tcPr>
          <w:p w14:paraId="1119B5E0" w14:textId="139AAC95" w:rsidR="00286FE8" w:rsidRDefault="00286FE8" w:rsidP="00BC26DF">
            <w:pPr>
              <w:spacing w:after="60"/>
              <w:jc w:val="center"/>
            </w:pPr>
            <w:r w:rsidRPr="00287B6E">
              <w:t>RF</w:t>
            </w:r>
            <w:r>
              <w:t>**</w:t>
            </w:r>
          </w:p>
        </w:tc>
      </w:tr>
      <w:tr w:rsidR="00286FE8" w14:paraId="584437F7" w14:textId="35C70A37" w:rsidTr="002F5CFF">
        <w:tc>
          <w:tcPr>
            <w:tcW w:w="3003" w:type="dxa"/>
            <w:shd w:val="clear" w:color="auto" w:fill="DEEAF6" w:themeFill="accent1" w:themeFillTint="33"/>
            <w:vAlign w:val="center"/>
          </w:tcPr>
          <w:p w14:paraId="570A5AF8" w14:textId="77777777" w:rsidR="00286FE8" w:rsidRDefault="00286FE8" w:rsidP="00BC26DF">
            <w:pPr>
              <w:spacing w:after="60"/>
            </w:pPr>
            <w:r>
              <w:t>supportedAggBW-FR1-r17</w:t>
            </w:r>
          </w:p>
          <w:p w14:paraId="28106C11" w14:textId="77777777" w:rsidR="00286FE8" w:rsidRDefault="00286FE8" w:rsidP="00BC26DF">
            <w:pPr>
              <w:spacing w:after="60"/>
            </w:pPr>
            <w:r>
              <w:lastRenderedPageBreak/>
              <w:t xml:space="preserve">&gt; </w:t>
            </w:r>
            <w:r w:rsidRPr="00732DC5">
              <w:t>supportedAggBW-FDD-DL-r17</w:t>
            </w:r>
          </w:p>
          <w:p w14:paraId="3F519331" w14:textId="1D572140" w:rsidR="00286FE8" w:rsidRDefault="00286FE8" w:rsidP="00BC26DF">
            <w:pPr>
              <w:spacing w:after="60"/>
            </w:pPr>
            <w:r>
              <w:t xml:space="preserve">&gt; </w:t>
            </w:r>
            <w:r w:rsidRPr="00732DC5">
              <w:t>supportedAggBW-</w:t>
            </w:r>
            <w:r>
              <w:t>T</w:t>
            </w:r>
            <w:r w:rsidRPr="00732DC5">
              <w:t>DD-DL-r17</w:t>
            </w:r>
          </w:p>
          <w:p w14:paraId="5DD85ECB" w14:textId="0C333889" w:rsidR="00286FE8" w:rsidRDefault="00286FE8" w:rsidP="00BC26DF">
            <w:pPr>
              <w:spacing w:after="60"/>
            </w:pPr>
            <w:r>
              <w:t xml:space="preserve">&gt; </w:t>
            </w:r>
            <w:r w:rsidRPr="00732DC5">
              <w:t>supportedAggBW-</w:t>
            </w:r>
            <w:r>
              <w:t>Total</w:t>
            </w:r>
            <w:r w:rsidRPr="00732DC5">
              <w:t>-DL-r17</w:t>
            </w:r>
          </w:p>
        </w:tc>
        <w:tc>
          <w:tcPr>
            <w:tcW w:w="712" w:type="dxa"/>
            <w:shd w:val="clear" w:color="auto" w:fill="DEEAF6" w:themeFill="accent1" w:themeFillTint="33"/>
            <w:vAlign w:val="center"/>
          </w:tcPr>
          <w:p w14:paraId="692A19A1" w14:textId="793141A3" w:rsidR="00286FE8" w:rsidRDefault="00286FE8" w:rsidP="005553D7">
            <w:pPr>
              <w:spacing w:after="60"/>
              <w:jc w:val="center"/>
            </w:pPr>
            <w:r>
              <w:lastRenderedPageBreak/>
              <w:t>Yes</w:t>
            </w:r>
          </w:p>
        </w:tc>
        <w:tc>
          <w:tcPr>
            <w:tcW w:w="1006" w:type="dxa"/>
            <w:vAlign w:val="center"/>
          </w:tcPr>
          <w:p w14:paraId="50B97912" w14:textId="00982E05" w:rsidR="00286FE8" w:rsidRDefault="00286FE8" w:rsidP="00BC26DF">
            <w:pPr>
              <w:spacing w:after="60"/>
              <w:jc w:val="center"/>
            </w:pPr>
            <w:r>
              <w:t>BC</w:t>
            </w:r>
          </w:p>
        </w:tc>
        <w:tc>
          <w:tcPr>
            <w:tcW w:w="2504" w:type="dxa"/>
            <w:shd w:val="clear" w:color="auto" w:fill="DEEAF6" w:themeFill="accent1" w:themeFillTint="33"/>
            <w:vAlign w:val="center"/>
          </w:tcPr>
          <w:p w14:paraId="766693E2" w14:textId="0FDFFCC4" w:rsidR="00286FE8" w:rsidRDefault="00E67A98" w:rsidP="00BC26DF">
            <w:pPr>
              <w:spacing w:after="60"/>
              <w:jc w:val="center"/>
            </w:pPr>
            <w:r>
              <w:t>Yes</w:t>
            </w:r>
          </w:p>
        </w:tc>
        <w:tc>
          <w:tcPr>
            <w:tcW w:w="2406" w:type="dxa"/>
            <w:shd w:val="clear" w:color="auto" w:fill="F2F2F2" w:themeFill="background1" w:themeFillShade="F2"/>
            <w:vAlign w:val="center"/>
          </w:tcPr>
          <w:p w14:paraId="56545089" w14:textId="77777777" w:rsidR="00FD5C7E" w:rsidRDefault="00286FE8" w:rsidP="00BC26DF">
            <w:pPr>
              <w:spacing w:after="60"/>
              <w:jc w:val="center"/>
            </w:pPr>
            <w:r>
              <w:t>UE impl</w:t>
            </w:r>
            <w:r w:rsidR="00FD5C7E">
              <w:t>ementation</w:t>
            </w:r>
          </w:p>
          <w:p w14:paraId="2FDFACEF" w14:textId="2C88F09C" w:rsidR="00286FE8" w:rsidRDefault="00FD5C7E" w:rsidP="00BC26DF">
            <w:pPr>
              <w:spacing w:after="60"/>
              <w:jc w:val="center"/>
            </w:pPr>
            <w:r>
              <w:lastRenderedPageBreak/>
              <w:t>[</w:t>
            </w:r>
            <w:r w:rsidR="00286FE8">
              <w:t xml:space="preserve">RF or </w:t>
            </w:r>
            <w:r>
              <w:t>baseband</w:t>
            </w:r>
            <w:r w:rsidR="00286FE8">
              <w:t>]</w:t>
            </w:r>
          </w:p>
        </w:tc>
      </w:tr>
      <w:tr w:rsidR="00286FE8" w14:paraId="77160ED1" w14:textId="77777777" w:rsidTr="001F339F">
        <w:tc>
          <w:tcPr>
            <w:tcW w:w="3003" w:type="dxa"/>
            <w:vAlign w:val="center"/>
          </w:tcPr>
          <w:p w14:paraId="68DEA7AD" w14:textId="1F4F3268" w:rsidR="00286FE8" w:rsidRDefault="00286FE8" w:rsidP="00BC26DF">
            <w:pPr>
              <w:spacing w:after="60"/>
            </w:pPr>
            <w:r>
              <w:lastRenderedPageBreak/>
              <w:t>channelBW-90mhz</w:t>
            </w:r>
          </w:p>
        </w:tc>
        <w:tc>
          <w:tcPr>
            <w:tcW w:w="712" w:type="dxa"/>
            <w:vAlign w:val="center"/>
          </w:tcPr>
          <w:p w14:paraId="4802A714" w14:textId="059E69E3" w:rsidR="00286FE8" w:rsidRDefault="00286FE8" w:rsidP="005553D7">
            <w:pPr>
              <w:spacing w:after="60"/>
              <w:jc w:val="center"/>
            </w:pPr>
            <w:r>
              <w:t>No</w:t>
            </w:r>
          </w:p>
        </w:tc>
        <w:tc>
          <w:tcPr>
            <w:tcW w:w="1006" w:type="dxa"/>
            <w:vAlign w:val="center"/>
          </w:tcPr>
          <w:p w14:paraId="40D3817F" w14:textId="317DF3E7" w:rsidR="00286FE8" w:rsidRDefault="00286FE8" w:rsidP="00BC26DF">
            <w:pPr>
              <w:spacing w:after="60"/>
              <w:jc w:val="center"/>
            </w:pPr>
            <w:r>
              <w:t>FSPC</w:t>
            </w:r>
          </w:p>
        </w:tc>
        <w:tc>
          <w:tcPr>
            <w:tcW w:w="2504" w:type="dxa"/>
            <w:shd w:val="clear" w:color="auto" w:fill="F7CAAC" w:themeFill="accent2" w:themeFillTint="66"/>
            <w:vAlign w:val="center"/>
          </w:tcPr>
          <w:p w14:paraId="0D1BC353" w14:textId="40639FE4" w:rsidR="00286FE8" w:rsidRDefault="00017A2A" w:rsidP="00BC26DF">
            <w:pPr>
              <w:spacing w:after="60"/>
              <w:jc w:val="center"/>
            </w:pPr>
            <w:r>
              <w:t>[Only i</w:t>
            </w:r>
            <w:r w:rsidR="00286FE8">
              <w:t>n accordance with TS 38.101-1 Table 5.3.5-1]</w:t>
            </w:r>
          </w:p>
        </w:tc>
        <w:tc>
          <w:tcPr>
            <w:tcW w:w="2406" w:type="dxa"/>
            <w:shd w:val="clear" w:color="auto" w:fill="C5E0B3" w:themeFill="accent6" w:themeFillTint="66"/>
            <w:vAlign w:val="center"/>
          </w:tcPr>
          <w:p w14:paraId="7D2106FD" w14:textId="100F45D2" w:rsidR="00286FE8" w:rsidRDefault="00286FE8" w:rsidP="00BC26DF">
            <w:pPr>
              <w:spacing w:after="60"/>
              <w:jc w:val="center"/>
            </w:pPr>
            <w:r w:rsidRPr="00287B6E">
              <w:t>RF</w:t>
            </w:r>
            <w:r>
              <w:t>**</w:t>
            </w:r>
          </w:p>
        </w:tc>
      </w:tr>
      <w:tr w:rsidR="00286FE8" w14:paraId="62504B31" w14:textId="578809D3" w:rsidTr="00D3506B">
        <w:tc>
          <w:tcPr>
            <w:tcW w:w="3003" w:type="dxa"/>
            <w:vAlign w:val="center"/>
          </w:tcPr>
          <w:p w14:paraId="4877A484" w14:textId="2CF50A66" w:rsidR="00286FE8" w:rsidRDefault="00286FE8" w:rsidP="00CA49E3">
            <w:pPr>
              <w:spacing w:after="60"/>
            </w:pPr>
            <w:proofErr w:type="spellStart"/>
            <w:r>
              <w:t>supportedBandwidthDL</w:t>
            </w:r>
            <w:proofErr w:type="spellEnd"/>
          </w:p>
        </w:tc>
        <w:tc>
          <w:tcPr>
            <w:tcW w:w="712" w:type="dxa"/>
            <w:vAlign w:val="center"/>
          </w:tcPr>
          <w:p w14:paraId="4008407A" w14:textId="1CE5AA7C" w:rsidR="00286FE8" w:rsidRDefault="00286FE8" w:rsidP="005553D7">
            <w:pPr>
              <w:spacing w:after="60"/>
              <w:jc w:val="center"/>
            </w:pPr>
            <w:r>
              <w:t>No</w:t>
            </w:r>
          </w:p>
        </w:tc>
        <w:tc>
          <w:tcPr>
            <w:tcW w:w="1006" w:type="dxa"/>
            <w:vAlign w:val="center"/>
          </w:tcPr>
          <w:p w14:paraId="30EF2E4D" w14:textId="22F58551" w:rsidR="00286FE8" w:rsidRDefault="00286FE8" w:rsidP="00CA49E3">
            <w:pPr>
              <w:spacing w:after="60"/>
              <w:jc w:val="center"/>
            </w:pPr>
            <w:r>
              <w:t>FSPC</w:t>
            </w:r>
          </w:p>
        </w:tc>
        <w:tc>
          <w:tcPr>
            <w:tcW w:w="2504" w:type="dxa"/>
            <w:shd w:val="clear" w:color="auto" w:fill="FFD966" w:themeFill="accent4" w:themeFillTint="99"/>
            <w:vAlign w:val="center"/>
          </w:tcPr>
          <w:p w14:paraId="62D00B59" w14:textId="301A5F3F" w:rsidR="00286FE8" w:rsidRDefault="00286FE8" w:rsidP="00CA49E3">
            <w:pPr>
              <w:spacing w:after="60"/>
              <w:jc w:val="center"/>
            </w:pPr>
            <w:r>
              <w:t>Yes</w:t>
            </w:r>
            <w:r w:rsidR="0011023B">
              <w:t>^^</w:t>
            </w:r>
          </w:p>
        </w:tc>
        <w:tc>
          <w:tcPr>
            <w:tcW w:w="2406" w:type="dxa"/>
            <w:shd w:val="clear" w:color="auto" w:fill="C5E0B3" w:themeFill="accent6" w:themeFillTint="66"/>
          </w:tcPr>
          <w:p w14:paraId="18EDCDAE" w14:textId="70306C8B" w:rsidR="00286FE8" w:rsidRDefault="00286FE8" w:rsidP="00CA49E3">
            <w:pPr>
              <w:spacing w:after="60"/>
              <w:jc w:val="center"/>
            </w:pPr>
            <w:r w:rsidRPr="00587025">
              <w:t>RF**</w:t>
            </w:r>
          </w:p>
        </w:tc>
      </w:tr>
      <w:tr w:rsidR="00286FE8" w14:paraId="7140299F" w14:textId="6E1A0AEE" w:rsidTr="00D3506B">
        <w:tc>
          <w:tcPr>
            <w:tcW w:w="3003" w:type="dxa"/>
            <w:vAlign w:val="center"/>
          </w:tcPr>
          <w:p w14:paraId="3D618C4A" w14:textId="44B3489A" w:rsidR="00286FE8" w:rsidRDefault="00286FE8" w:rsidP="00CA49E3">
            <w:pPr>
              <w:spacing w:after="60"/>
            </w:pPr>
            <w:r>
              <w:t>supportedBandwidthDL-v1710</w:t>
            </w:r>
          </w:p>
        </w:tc>
        <w:tc>
          <w:tcPr>
            <w:tcW w:w="712" w:type="dxa"/>
            <w:vAlign w:val="center"/>
          </w:tcPr>
          <w:p w14:paraId="457EC451" w14:textId="32D3DC62" w:rsidR="00286FE8" w:rsidRDefault="00286FE8" w:rsidP="005553D7">
            <w:pPr>
              <w:spacing w:after="60"/>
              <w:jc w:val="center"/>
            </w:pPr>
            <w:r>
              <w:t>No</w:t>
            </w:r>
          </w:p>
        </w:tc>
        <w:tc>
          <w:tcPr>
            <w:tcW w:w="1006" w:type="dxa"/>
            <w:vAlign w:val="center"/>
          </w:tcPr>
          <w:p w14:paraId="624FC587" w14:textId="66AE3D9E" w:rsidR="00286FE8" w:rsidRDefault="00286FE8" w:rsidP="00CA49E3">
            <w:pPr>
              <w:spacing w:after="60"/>
              <w:jc w:val="center"/>
            </w:pPr>
            <w:r>
              <w:t>FSPC</w:t>
            </w:r>
          </w:p>
        </w:tc>
        <w:tc>
          <w:tcPr>
            <w:tcW w:w="2504" w:type="dxa"/>
            <w:shd w:val="clear" w:color="auto" w:fill="FFD966" w:themeFill="accent4" w:themeFillTint="99"/>
            <w:vAlign w:val="center"/>
          </w:tcPr>
          <w:p w14:paraId="2959B34C" w14:textId="5C9706F3" w:rsidR="00286FE8" w:rsidRDefault="00286FE8" w:rsidP="00CA49E3">
            <w:pPr>
              <w:spacing w:after="60"/>
              <w:jc w:val="center"/>
            </w:pPr>
            <w:r>
              <w:t>Yes</w:t>
            </w:r>
            <w:r w:rsidR="0011023B">
              <w:t>^^</w:t>
            </w:r>
          </w:p>
        </w:tc>
        <w:tc>
          <w:tcPr>
            <w:tcW w:w="2406" w:type="dxa"/>
            <w:shd w:val="clear" w:color="auto" w:fill="C5E0B3" w:themeFill="accent6" w:themeFillTint="66"/>
          </w:tcPr>
          <w:p w14:paraId="78224C23" w14:textId="6301337F" w:rsidR="00286FE8" w:rsidRDefault="00286FE8" w:rsidP="00CA49E3">
            <w:pPr>
              <w:spacing w:after="60"/>
              <w:jc w:val="center"/>
            </w:pPr>
            <w:r w:rsidRPr="00587025">
              <w:t>RF**</w:t>
            </w:r>
          </w:p>
        </w:tc>
      </w:tr>
      <w:tr w:rsidR="00286FE8" w14:paraId="3C49477C" w14:textId="0BC83960" w:rsidTr="002F5CFF">
        <w:tc>
          <w:tcPr>
            <w:tcW w:w="3003" w:type="dxa"/>
            <w:shd w:val="clear" w:color="auto" w:fill="DEEAF6" w:themeFill="accent1" w:themeFillTint="33"/>
            <w:vAlign w:val="center"/>
          </w:tcPr>
          <w:p w14:paraId="4589AFBF" w14:textId="49B57AF9" w:rsidR="00286FE8" w:rsidRDefault="00286FE8" w:rsidP="00CA49E3">
            <w:pPr>
              <w:spacing w:after="60"/>
            </w:pPr>
            <w:r>
              <w:t>supportedBandwidthDL-v17x0</w:t>
            </w:r>
          </w:p>
        </w:tc>
        <w:tc>
          <w:tcPr>
            <w:tcW w:w="712" w:type="dxa"/>
            <w:shd w:val="clear" w:color="auto" w:fill="DEEAF6" w:themeFill="accent1" w:themeFillTint="33"/>
            <w:vAlign w:val="center"/>
          </w:tcPr>
          <w:p w14:paraId="242C3264" w14:textId="01E0D98F" w:rsidR="00286FE8" w:rsidRDefault="00286FE8" w:rsidP="005553D7">
            <w:pPr>
              <w:spacing w:after="60"/>
              <w:jc w:val="center"/>
            </w:pPr>
            <w:r>
              <w:t>Yes</w:t>
            </w:r>
          </w:p>
        </w:tc>
        <w:tc>
          <w:tcPr>
            <w:tcW w:w="1006" w:type="dxa"/>
            <w:vAlign w:val="center"/>
          </w:tcPr>
          <w:p w14:paraId="4E281D4F" w14:textId="3D814B22" w:rsidR="00286FE8" w:rsidRDefault="00286FE8" w:rsidP="00CA49E3">
            <w:pPr>
              <w:spacing w:after="60"/>
              <w:jc w:val="center"/>
            </w:pPr>
            <w:r>
              <w:t>FSPC</w:t>
            </w:r>
          </w:p>
        </w:tc>
        <w:tc>
          <w:tcPr>
            <w:tcW w:w="2504" w:type="dxa"/>
            <w:shd w:val="clear" w:color="auto" w:fill="DEEAF6" w:themeFill="accent1" w:themeFillTint="33"/>
            <w:vAlign w:val="center"/>
          </w:tcPr>
          <w:p w14:paraId="73F94141" w14:textId="128B55A3" w:rsidR="00286FE8" w:rsidRDefault="00E67A98" w:rsidP="00CA49E3">
            <w:pPr>
              <w:spacing w:after="60"/>
              <w:jc w:val="center"/>
            </w:pPr>
            <w:r>
              <w:t>Yes</w:t>
            </w:r>
          </w:p>
        </w:tc>
        <w:tc>
          <w:tcPr>
            <w:tcW w:w="2406" w:type="dxa"/>
            <w:shd w:val="clear" w:color="auto" w:fill="C5E0B3" w:themeFill="accent6" w:themeFillTint="66"/>
          </w:tcPr>
          <w:p w14:paraId="1B4DD1F2" w14:textId="616DFAD2" w:rsidR="00286FE8" w:rsidRDefault="00286FE8" w:rsidP="00CA49E3">
            <w:pPr>
              <w:spacing w:after="60"/>
              <w:jc w:val="center"/>
            </w:pPr>
            <w:r w:rsidRPr="00587025">
              <w:t>RF**</w:t>
            </w:r>
          </w:p>
        </w:tc>
      </w:tr>
      <w:tr w:rsidR="00286FE8" w14:paraId="18C37ADD" w14:textId="1AFA1634" w:rsidTr="002F5CFF">
        <w:tc>
          <w:tcPr>
            <w:tcW w:w="3003" w:type="dxa"/>
            <w:shd w:val="clear" w:color="auto" w:fill="9CC2E5" w:themeFill="accent1" w:themeFillTint="99"/>
            <w:vAlign w:val="center"/>
          </w:tcPr>
          <w:p w14:paraId="5DFE429F" w14:textId="3EB78066" w:rsidR="00286FE8" w:rsidRDefault="00286FE8" w:rsidP="00CA49E3">
            <w:pPr>
              <w:spacing w:after="60"/>
            </w:pPr>
            <w:r>
              <w:t>supportedMinBandwidthDL-v17</w:t>
            </w:r>
          </w:p>
        </w:tc>
        <w:tc>
          <w:tcPr>
            <w:tcW w:w="712" w:type="dxa"/>
            <w:shd w:val="clear" w:color="auto" w:fill="9CC2E5" w:themeFill="accent1" w:themeFillTint="99"/>
            <w:vAlign w:val="center"/>
          </w:tcPr>
          <w:p w14:paraId="30E0A49B" w14:textId="20DA8F26" w:rsidR="00286FE8" w:rsidRDefault="00286FE8" w:rsidP="005553D7">
            <w:pPr>
              <w:spacing w:after="60"/>
              <w:jc w:val="center"/>
            </w:pPr>
            <w:r>
              <w:t>Yes</w:t>
            </w:r>
          </w:p>
        </w:tc>
        <w:tc>
          <w:tcPr>
            <w:tcW w:w="1006" w:type="dxa"/>
            <w:vAlign w:val="center"/>
          </w:tcPr>
          <w:p w14:paraId="7E4EBEE6" w14:textId="1DA07CCE" w:rsidR="00286FE8" w:rsidRDefault="00286FE8" w:rsidP="00CA49E3">
            <w:pPr>
              <w:spacing w:after="60"/>
              <w:jc w:val="center"/>
            </w:pPr>
            <w:r>
              <w:t>FSPC</w:t>
            </w:r>
          </w:p>
        </w:tc>
        <w:tc>
          <w:tcPr>
            <w:tcW w:w="2504" w:type="dxa"/>
            <w:shd w:val="clear" w:color="auto" w:fill="9CC2E5" w:themeFill="accent1" w:themeFillTint="99"/>
            <w:vAlign w:val="center"/>
          </w:tcPr>
          <w:p w14:paraId="2DFE8866" w14:textId="68E0BE79" w:rsidR="00286FE8" w:rsidRDefault="00286FE8" w:rsidP="00CA49E3">
            <w:pPr>
              <w:spacing w:after="60"/>
              <w:jc w:val="center"/>
            </w:pPr>
            <w:r>
              <w:t>Yes</w:t>
            </w:r>
            <w:r w:rsidR="0011023B">
              <w:t xml:space="preserve"> (</w:t>
            </w:r>
            <w:r w:rsidR="00E67A98">
              <w:t xml:space="preserve">mandatory </w:t>
            </w:r>
            <w:r>
              <w:t>for BCS5</w:t>
            </w:r>
            <w:r w:rsidR="0011023B">
              <w:t>)</w:t>
            </w:r>
          </w:p>
        </w:tc>
        <w:tc>
          <w:tcPr>
            <w:tcW w:w="2406" w:type="dxa"/>
            <w:shd w:val="clear" w:color="auto" w:fill="C5E0B3" w:themeFill="accent6" w:themeFillTint="66"/>
          </w:tcPr>
          <w:p w14:paraId="073291A6" w14:textId="479B9CA2" w:rsidR="00286FE8" w:rsidRDefault="00286FE8" w:rsidP="00CA49E3">
            <w:pPr>
              <w:spacing w:after="60"/>
              <w:jc w:val="center"/>
            </w:pPr>
            <w:r w:rsidRPr="00587025">
              <w:t>RF**</w:t>
            </w:r>
          </w:p>
        </w:tc>
      </w:tr>
    </w:tbl>
    <w:p w14:paraId="7E4542AF" w14:textId="3A4C0BC9" w:rsidR="0032722F" w:rsidRDefault="00017A2A" w:rsidP="0011023B">
      <w:pPr>
        <w:spacing w:after="0"/>
      </w:pPr>
      <w:r>
        <w:t>^^</w:t>
      </w:r>
      <w:r w:rsidR="00CA49E3">
        <w:t xml:space="preserve"> </w:t>
      </w:r>
      <w:r>
        <w:t>Reported for backward compatibility</w:t>
      </w:r>
    </w:p>
    <w:p w14:paraId="01080194" w14:textId="5AF5E840" w:rsidR="000A2FA8" w:rsidRDefault="00017A2A" w:rsidP="009339CB">
      <w:r>
        <w:t>** Based on</w:t>
      </w:r>
      <w:r w:rsidR="005C7D79">
        <w:t xml:space="preserve"> RAN4 understanding</w:t>
      </w:r>
      <w:r w:rsidR="00B2671B">
        <w:t xml:space="preserve">, these </w:t>
      </w:r>
      <w:r w:rsidR="007B71F1">
        <w:t>correspond to the</w:t>
      </w:r>
      <w:r w:rsidR="00E43DA6">
        <w:t xml:space="preserve"> RF</w:t>
      </w:r>
      <w:r w:rsidR="007B71F1">
        <w:t xml:space="preserve"> requirements of</w:t>
      </w:r>
      <w:r>
        <w:t xml:space="preserve"> TS 38.101-1</w:t>
      </w:r>
    </w:p>
    <w:p w14:paraId="561BD819" w14:textId="06AD1811" w:rsidR="00C523FB" w:rsidRDefault="00C523FB" w:rsidP="009339CB">
      <w:r>
        <w:t xml:space="preserve">As can be seen from the above table, </w:t>
      </w:r>
      <w:r w:rsidR="009B7BC2">
        <w:t>the earl</w:t>
      </w:r>
      <w:r w:rsidR="00B92559">
        <w:t>ier</w:t>
      </w:r>
      <w:r w:rsidR="009B7BC2">
        <w:t xml:space="preserve"> defined</w:t>
      </w:r>
      <w:r w:rsidR="00074DB6">
        <w:t xml:space="preserve"> channel</w:t>
      </w:r>
      <w:r w:rsidR="009B7BC2">
        <w:t xml:space="preserve"> bandwidth capabilities </w:t>
      </w:r>
      <w:r w:rsidR="00074DB6">
        <w:t>r</w:t>
      </w:r>
      <w:r w:rsidR="009B7BC2">
        <w:t>elate to RF bandwidth</w:t>
      </w:r>
      <w:r w:rsidR="00074DB6">
        <w:t xml:space="preserve"> requirements specified by RAN4 in TS 38.101-1.</w:t>
      </w:r>
    </w:p>
    <w:p w14:paraId="25C31B28" w14:textId="44F05153" w:rsidR="00A206C0" w:rsidRPr="003E60E3" w:rsidRDefault="00A206C0" w:rsidP="009339CB">
      <w:pPr>
        <w:rPr>
          <w:b/>
          <w:bCs/>
        </w:rPr>
      </w:pPr>
      <w:r w:rsidRPr="003E60E3">
        <w:rPr>
          <w:b/>
          <w:bCs/>
        </w:rPr>
        <w:t>Observation</w:t>
      </w:r>
      <w:r w:rsidR="003E60E3" w:rsidRPr="003E60E3">
        <w:rPr>
          <w:b/>
          <w:bCs/>
        </w:rPr>
        <w:t xml:space="preserve"> 1: All earlier defined bandwidth capabilities are based on the RF requirements specified by RAN4.</w:t>
      </w:r>
    </w:p>
    <w:p w14:paraId="34D7C4A1" w14:textId="4A773EA5" w:rsidR="00325037" w:rsidRDefault="003E60E3" w:rsidP="009339CB">
      <w:r>
        <w:t>On the other hand, p</w:t>
      </w:r>
      <w:r w:rsidR="004C1911">
        <w:t>er our understanding</w:t>
      </w:r>
      <w:r w:rsidR="00C523FB">
        <w:t xml:space="preserve">, </w:t>
      </w:r>
      <w:r w:rsidR="00C523FB" w:rsidRPr="00F912BD">
        <w:rPr>
          <w:i/>
          <w:iCs/>
        </w:rPr>
        <w:t>supportedAggBW-FR1-r17</w:t>
      </w:r>
      <w:r w:rsidR="00C523FB">
        <w:t xml:space="preserve"> was </w:t>
      </w:r>
      <w:r w:rsidR="00BC4C25">
        <w:t xml:space="preserve">originally </w:t>
      </w:r>
      <w:r w:rsidR="005D0907">
        <w:t>intended</w:t>
      </w:r>
      <w:r w:rsidR="00C523FB">
        <w:t xml:space="preserve"> to </w:t>
      </w:r>
      <w:r w:rsidR="005D0907">
        <w:t xml:space="preserve">represent the </w:t>
      </w:r>
      <w:r w:rsidR="00E0421F">
        <w:t xml:space="preserve">maximum supported </w:t>
      </w:r>
      <w:r w:rsidR="005D0907">
        <w:t xml:space="preserve">aggregate </w:t>
      </w:r>
      <w:r w:rsidR="00C523FB" w:rsidRPr="00A33A86">
        <w:rPr>
          <w:i/>
          <w:iCs/>
        </w:rPr>
        <w:t>baseband</w:t>
      </w:r>
      <w:r w:rsidR="00C523FB">
        <w:t xml:space="preserve"> </w:t>
      </w:r>
      <w:r w:rsidR="00B23F1F">
        <w:t xml:space="preserve">BW </w:t>
      </w:r>
      <w:r w:rsidR="00A33A86">
        <w:t>for</w:t>
      </w:r>
      <w:r w:rsidR="005D0907">
        <w:t xml:space="preserve"> a band combination</w:t>
      </w:r>
      <w:r w:rsidR="00993CDC">
        <w:t xml:space="preserve">. To address some UE </w:t>
      </w:r>
      <w:r w:rsidR="00192397">
        <w:t xml:space="preserve">baseband </w:t>
      </w:r>
      <w:r w:rsidR="00993CDC">
        <w:t xml:space="preserve">implementation constraints, </w:t>
      </w:r>
      <w:r w:rsidR="005030DA">
        <w:t xml:space="preserve">in later discussions between RAN2 and RAN4, it was </w:t>
      </w:r>
      <w:r w:rsidR="00A6766E">
        <w:t>suggested</w:t>
      </w:r>
      <w:r w:rsidR="005030DA">
        <w:t xml:space="preserve"> t</w:t>
      </w:r>
      <w:r w:rsidR="00DF611C">
        <w:t xml:space="preserve">hat to </w:t>
      </w:r>
      <w:r w:rsidR="001A2915">
        <w:t>precisely</w:t>
      </w:r>
      <w:r w:rsidR="00A6766E">
        <w:t xml:space="preserve"> </w:t>
      </w:r>
      <w:r w:rsidR="00DF611C">
        <w:t>report the baseband aggregated bandwi</w:t>
      </w:r>
      <w:r w:rsidR="00A6766E">
        <w:t>d</w:t>
      </w:r>
      <w:r w:rsidR="00DF611C">
        <w:t>th</w:t>
      </w:r>
      <w:r w:rsidR="00716D5A">
        <w:t xml:space="preserve"> a 2x </w:t>
      </w:r>
      <w:r w:rsidR="00890FD9">
        <w:t xml:space="preserve">scaling factor </w:t>
      </w:r>
      <w:r w:rsidR="007A0923">
        <w:t>c</w:t>
      </w:r>
      <w:r w:rsidR="00DF611C">
        <w:t xml:space="preserve">ould </w:t>
      </w:r>
      <w:r w:rsidR="00716D5A">
        <w:t xml:space="preserve">be applied </w:t>
      </w:r>
      <w:r w:rsidR="007E66CA">
        <w:t>for 15kHz SCS component carriers</w:t>
      </w:r>
      <w:r w:rsidR="000C6265">
        <w:t xml:space="preserve"> (typical for FDD)</w:t>
      </w:r>
      <w:r w:rsidR="007E66CA">
        <w:t xml:space="preserve"> relative to </w:t>
      </w:r>
      <w:r w:rsidR="000C6265">
        <w:t>30kHz SCS carriers (typical for TDD)</w:t>
      </w:r>
      <w:r w:rsidR="00E7760B">
        <w:t xml:space="preserve">, while a </w:t>
      </w:r>
      <w:r w:rsidR="004012A2">
        <w:t xml:space="preserve">0.5x scaling factor </w:t>
      </w:r>
      <w:r w:rsidR="00091621">
        <w:t>c</w:t>
      </w:r>
      <w:r w:rsidR="004012A2">
        <w:t>ould be applied to 60kHz SCS carriers</w:t>
      </w:r>
      <w:r w:rsidR="000416CB">
        <w:t>.</w:t>
      </w:r>
      <w:r w:rsidR="00993CDC">
        <w:t xml:space="preserve"> </w:t>
      </w:r>
    </w:p>
    <w:p w14:paraId="2F5FCB78" w14:textId="4B4D4801" w:rsidR="004C2A25" w:rsidRDefault="00F66639" w:rsidP="009339CB">
      <w:r>
        <w:t xml:space="preserve">Nonetheless, </w:t>
      </w:r>
      <w:r w:rsidR="00CF0C2B">
        <w:t xml:space="preserve">due to </w:t>
      </w:r>
      <w:r w:rsidR="00B066E2">
        <w:t>other</w:t>
      </w:r>
      <w:r w:rsidR="00CF0C2B">
        <w:t xml:space="preserve"> device implementations having </w:t>
      </w:r>
      <w:r w:rsidR="00192397">
        <w:t>only</w:t>
      </w:r>
      <w:r w:rsidR="007A0923">
        <w:t xml:space="preserve"> </w:t>
      </w:r>
      <w:r w:rsidR="00CF0C2B">
        <w:t xml:space="preserve">limitations </w:t>
      </w:r>
      <w:r w:rsidR="00F912BD">
        <w:t xml:space="preserve">based on RF bandwidth, </w:t>
      </w:r>
      <w:r w:rsidR="00070035">
        <w:t>some companies prefer</w:t>
      </w:r>
      <w:r w:rsidR="00481D82">
        <w:t>red</w:t>
      </w:r>
      <w:r w:rsidR="00EC5170">
        <w:t xml:space="preserve"> to allow</w:t>
      </w:r>
      <w:r w:rsidR="00070035">
        <w:t xml:space="preserve"> </w:t>
      </w:r>
      <w:r w:rsidR="00F912BD">
        <w:t xml:space="preserve">the </w:t>
      </w:r>
      <w:r w:rsidR="00F912BD" w:rsidRPr="00F912BD">
        <w:rPr>
          <w:i/>
          <w:iCs/>
        </w:rPr>
        <w:t>supportedAggBW-FR1-r17</w:t>
      </w:r>
      <w:r w:rsidR="00F912BD">
        <w:t xml:space="preserve"> capability</w:t>
      </w:r>
      <w:r w:rsidR="00070035">
        <w:t xml:space="preserve"> to be appli</w:t>
      </w:r>
      <w:r w:rsidR="00482FA4">
        <w:t xml:space="preserve">cable to </w:t>
      </w:r>
      <w:r w:rsidR="00E21723">
        <w:t xml:space="preserve">aggregated </w:t>
      </w:r>
      <w:r w:rsidR="00482FA4">
        <w:t xml:space="preserve">RF </w:t>
      </w:r>
      <w:r w:rsidR="00E21723">
        <w:t>bandwidth</w:t>
      </w:r>
      <w:r w:rsidR="00EC5170">
        <w:t>s</w:t>
      </w:r>
      <w:r w:rsidR="007D3140">
        <w:t xml:space="preserve"> </w:t>
      </w:r>
      <w:r w:rsidR="00482FA4">
        <w:t>as well</w:t>
      </w:r>
      <w:r w:rsidR="00E21723">
        <w:t>.</w:t>
      </w:r>
      <w:r w:rsidR="007D3140">
        <w:t xml:space="preserve"> </w:t>
      </w:r>
      <w:r w:rsidR="00192397">
        <w:t>In our understanding f</w:t>
      </w:r>
      <w:r w:rsidR="00A532B6">
        <w:t xml:space="preserve">or the RF case, there is no need to </w:t>
      </w:r>
      <w:r w:rsidR="000B0B52">
        <w:t>have a scaling factor</w:t>
      </w:r>
      <w:r w:rsidR="00482187">
        <w:t xml:space="preserve"> (</w:t>
      </w:r>
      <w:r w:rsidR="00192397">
        <w:t xml:space="preserve">i.e. </w:t>
      </w:r>
      <w:r w:rsidR="00482187">
        <w:t xml:space="preserve">the scaling factor </w:t>
      </w:r>
      <w:r w:rsidR="00192397">
        <w:t xml:space="preserve">= 1 </w:t>
      </w:r>
      <w:r w:rsidR="00482187">
        <w:t xml:space="preserve">is </w:t>
      </w:r>
      <w:r w:rsidR="00192397">
        <w:t>used</w:t>
      </w:r>
      <w:r w:rsidR="00C47C9F">
        <w:t xml:space="preserve"> regardless of the SCS of the band</w:t>
      </w:r>
      <w:r w:rsidR="00482187">
        <w:t>)</w:t>
      </w:r>
      <w:r w:rsidR="00EA7D4D">
        <w:t>.</w:t>
      </w:r>
    </w:p>
    <w:p w14:paraId="4632F53D" w14:textId="79AF9129" w:rsidR="00390BEF" w:rsidRDefault="00C47C9F" w:rsidP="009339CB">
      <w:r>
        <w:t xml:space="preserve">Therefore, the capability was generalized </w:t>
      </w:r>
      <w:r w:rsidR="00111D3A">
        <w:t>so it could be applied</w:t>
      </w:r>
      <w:r>
        <w:t xml:space="preserve"> to either RF or Baseband according to the UE implementation. </w:t>
      </w:r>
      <w:r w:rsidR="00390BEF">
        <w:t xml:space="preserve">To remove ambiguity a mandatory scaling factor </w:t>
      </w:r>
      <w:r w:rsidR="00965D05">
        <w:t xml:space="preserve">parameter </w:t>
      </w:r>
      <w:proofErr w:type="spellStart"/>
      <w:r w:rsidR="00965D05" w:rsidRPr="00757FA4">
        <w:rPr>
          <w:i/>
          <w:iCs/>
        </w:rPr>
        <w:t>scalingFactorSCS</w:t>
      </w:r>
      <w:proofErr w:type="spellEnd"/>
      <w:r w:rsidR="00965D05">
        <w:t xml:space="preserve"> </w:t>
      </w:r>
      <w:r w:rsidR="00390BEF">
        <w:t xml:space="preserve">was introduced </w:t>
      </w:r>
      <w:r w:rsidR="000E759A">
        <w:t xml:space="preserve">in the latest draft CR </w:t>
      </w:r>
      <w:r w:rsidR="00965D05">
        <w:t xml:space="preserve">so the network can know </w:t>
      </w:r>
      <w:r w:rsidR="00757FA4">
        <w:t xml:space="preserve">how the </w:t>
      </w:r>
      <w:r w:rsidR="00965D05">
        <w:t xml:space="preserve">UE </w:t>
      </w:r>
      <w:r w:rsidR="00757FA4">
        <w:t>is calculating the reported maximum aggregate bandwidth</w:t>
      </w:r>
      <w:r w:rsidR="00192397">
        <w:t xml:space="preserve"> (i.e. whether the limitations are due to </w:t>
      </w:r>
      <w:r w:rsidR="00DE4253">
        <w:t>BB</w:t>
      </w:r>
      <w:r w:rsidR="00192397">
        <w:t xml:space="preserve"> or </w:t>
      </w:r>
      <w:r w:rsidR="00DE4253">
        <w:t>RF</w:t>
      </w:r>
      <w:r w:rsidR="00192397">
        <w:t xml:space="preserve"> were abstracted to indicate that either the maximum bandwidth is scaled according to SCS, or the maximum bandwidth is the same for all SCSs)</w:t>
      </w:r>
      <w:r w:rsidR="00757FA4">
        <w:t>.</w:t>
      </w:r>
    </w:p>
    <w:p w14:paraId="3433B9CE" w14:textId="3095BAEC" w:rsidR="00EA7D4D" w:rsidRDefault="00CA72A5" w:rsidP="009339CB">
      <w:pPr>
        <w:rPr>
          <w:b/>
          <w:bCs/>
        </w:rPr>
      </w:pPr>
      <w:r w:rsidRPr="00291AE4">
        <w:rPr>
          <w:b/>
          <w:bCs/>
        </w:rPr>
        <w:t xml:space="preserve">Observation 2: </w:t>
      </w:r>
      <w:r w:rsidR="00A34ADA" w:rsidRPr="00291AE4">
        <w:rPr>
          <w:b/>
          <w:bCs/>
          <w:i/>
          <w:iCs/>
        </w:rPr>
        <w:t>supportedAggBW-FR1-r17</w:t>
      </w:r>
      <w:r w:rsidR="00A34ADA" w:rsidRPr="00291AE4">
        <w:rPr>
          <w:b/>
          <w:bCs/>
        </w:rPr>
        <w:t xml:space="preserve"> was originally </w:t>
      </w:r>
      <w:r w:rsidR="00192397">
        <w:rPr>
          <w:b/>
          <w:bCs/>
        </w:rPr>
        <w:t>intended for only</w:t>
      </w:r>
      <w:r w:rsidR="00A34ADA" w:rsidRPr="00291AE4">
        <w:rPr>
          <w:b/>
          <w:bCs/>
        </w:rPr>
        <w:t xml:space="preserve"> baseband bandwidth</w:t>
      </w:r>
      <w:r w:rsidR="006B1896">
        <w:rPr>
          <w:b/>
          <w:bCs/>
        </w:rPr>
        <w:t xml:space="preserve"> </w:t>
      </w:r>
      <w:r w:rsidR="00192397">
        <w:rPr>
          <w:b/>
          <w:bCs/>
        </w:rPr>
        <w:t xml:space="preserve">limitations </w:t>
      </w:r>
      <w:r w:rsidR="00A34ADA" w:rsidRPr="00291AE4">
        <w:rPr>
          <w:b/>
          <w:bCs/>
        </w:rPr>
        <w:t xml:space="preserve">but </w:t>
      </w:r>
      <w:r w:rsidR="00DE4D49" w:rsidRPr="00291AE4">
        <w:rPr>
          <w:b/>
          <w:bCs/>
        </w:rPr>
        <w:t>was generalized to support RF bandwidth</w:t>
      </w:r>
      <w:r w:rsidR="007C5330">
        <w:rPr>
          <w:b/>
          <w:bCs/>
        </w:rPr>
        <w:t xml:space="preserve"> </w:t>
      </w:r>
      <w:r w:rsidR="00192397">
        <w:rPr>
          <w:b/>
          <w:bCs/>
        </w:rPr>
        <w:t xml:space="preserve">limitations </w:t>
      </w:r>
      <w:r w:rsidR="007C5330">
        <w:rPr>
          <w:b/>
          <w:bCs/>
        </w:rPr>
        <w:t>as well</w:t>
      </w:r>
      <w:r w:rsidR="006B23DF">
        <w:rPr>
          <w:b/>
          <w:bCs/>
        </w:rPr>
        <w:t>.</w:t>
      </w:r>
    </w:p>
    <w:p w14:paraId="07332DBF" w14:textId="7D596493" w:rsidR="00CF0042" w:rsidRPr="004D6B68" w:rsidRDefault="000109ED" w:rsidP="00CF0042">
      <w:r w:rsidRPr="004D6B68">
        <w:t>We think companies are on the same page with the above observations</w:t>
      </w:r>
      <w:r w:rsidR="0017063F">
        <w:t>, so</w:t>
      </w:r>
      <w:r w:rsidR="00CF0042" w:rsidRPr="004D6B68">
        <w:t xml:space="preserve"> it would be good to confirm the understanding</w:t>
      </w:r>
      <w:r w:rsidR="00192397">
        <w:t xml:space="preserve"> to ensure the signalling is understood by all in the same way when the CRs are introduced</w:t>
      </w:r>
      <w:r w:rsidR="00CF0042" w:rsidRPr="004D6B68">
        <w:t>.</w:t>
      </w:r>
    </w:p>
    <w:p w14:paraId="516EB620" w14:textId="77777777" w:rsidR="00CF0042" w:rsidRPr="000109ED" w:rsidRDefault="00CF0042" w:rsidP="00CF0042">
      <w:pPr>
        <w:rPr>
          <w:b/>
          <w:bCs/>
        </w:rPr>
      </w:pPr>
      <w:r w:rsidRPr="003D21A8">
        <w:rPr>
          <w:b/>
          <w:bCs/>
        </w:rPr>
        <w:t>Proposal</w:t>
      </w:r>
      <w:r>
        <w:rPr>
          <w:b/>
          <w:bCs/>
        </w:rPr>
        <w:t xml:space="preserve"> 1</w:t>
      </w:r>
      <w:r w:rsidRPr="003D21A8">
        <w:rPr>
          <w:b/>
          <w:bCs/>
        </w:rPr>
        <w:t xml:space="preserve">: RAN2 should confirm the </w:t>
      </w:r>
      <w:r>
        <w:rPr>
          <w:b/>
          <w:bCs/>
        </w:rPr>
        <w:t xml:space="preserve">understanding </w:t>
      </w:r>
      <w:r w:rsidRPr="003D21A8">
        <w:rPr>
          <w:b/>
          <w:bCs/>
        </w:rPr>
        <w:t xml:space="preserve">in Table </w:t>
      </w:r>
      <w:r>
        <w:rPr>
          <w:b/>
          <w:bCs/>
        </w:rPr>
        <w:t>2.1-1.</w:t>
      </w:r>
    </w:p>
    <w:p w14:paraId="6B303F09" w14:textId="1B411AE6" w:rsidR="0021014E" w:rsidRDefault="00010543" w:rsidP="000109ED">
      <w:r>
        <w:t>However, it is noted that t</w:t>
      </w:r>
      <w:r w:rsidR="004B3C8D">
        <w:t xml:space="preserve">he current capability </w:t>
      </w:r>
      <w:r w:rsidR="00D22DE8">
        <w:t xml:space="preserve">description for </w:t>
      </w:r>
      <w:proofErr w:type="spellStart"/>
      <w:r w:rsidR="00D22DE8" w:rsidRPr="0021014E">
        <w:rPr>
          <w:i/>
          <w:iCs/>
        </w:rPr>
        <w:t>supportedMinBandwidth</w:t>
      </w:r>
      <w:r w:rsidR="00586FDC">
        <w:rPr>
          <w:i/>
          <w:iCs/>
        </w:rPr>
        <w:t>DL</w:t>
      </w:r>
      <w:proofErr w:type="spellEnd"/>
      <w:r w:rsidR="00586FDC">
        <w:rPr>
          <w:i/>
          <w:iCs/>
        </w:rPr>
        <w:t>/UL</w:t>
      </w:r>
      <w:r w:rsidR="00D22DE8" w:rsidRPr="0021014E">
        <w:rPr>
          <w:i/>
          <w:iCs/>
        </w:rPr>
        <w:t>-v17</w:t>
      </w:r>
      <w:r w:rsidR="00D22DE8">
        <w:t xml:space="preserve"> is </w:t>
      </w:r>
      <w:r w:rsidR="0021014E">
        <w:t xml:space="preserve">not clear </w:t>
      </w:r>
      <w:r>
        <w:t xml:space="preserve">enough </w:t>
      </w:r>
      <w:r w:rsidR="0021014E">
        <w:t>that it is mandatory to signal this with BCS5</w:t>
      </w:r>
      <w:r>
        <w:t xml:space="preserve"> (t</w:t>
      </w:r>
      <w:r w:rsidR="000835EC">
        <w:t>he mandatory behaviour is hinted</w:t>
      </w:r>
      <w:r w:rsidR="00513CE4">
        <w:t xml:space="preserve"> by the </w:t>
      </w:r>
      <w:r w:rsidR="00B07C92">
        <w:t>“</w:t>
      </w:r>
      <w:r w:rsidR="00513CE4">
        <w:t>CY</w:t>
      </w:r>
      <w:r w:rsidR="00B07C92">
        <w:t>”</w:t>
      </w:r>
      <w:r w:rsidR="00513CE4">
        <w:t>).</w:t>
      </w:r>
    </w:p>
    <w:tbl>
      <w:tblPr>
        <w:tblW w:w="96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21014E" w14:paraId="2CC73606" w14:textId="77777777" w:rsidTr="0021014E">
        <w:trPr>
          <w:cantSplit/>
          <w:tblHeader/>
        </w:trPr>
        <w:tc>
          <w:tcPr>
            <w:tcW w:w="691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55238" w14:textId="77777777" w:rsidR="0021014E" w:rsidRDefault="0021014E">
            <w:pPr>
              <w:pStyle w:val="tal0"/>
            </w:pPr>
            <w:r>
              <w:rPr>
                <w:b/>
                <w:bCs/>
                <w:i/>
                <w:iCs/>
              </w:rPr>
              <w:t>supportedMinBandwidthDL-r17</w:t>
            </w:r>
          </w:p>
          <w:p w14:paraId="135FF228" w14:textId="77777777" w:rsidR="0021014E" w:rsidRDefault="0021014E">
            <w:pPr>
              <w:pStyle w:val="tal0"/>
            </w:pPr>
            <w:r>
              <w:t xml:space="preserve">Indicates minimum DL channel bandwidth supported for a given SCS that UE supports within a single CC (and in case of intra-frequency DAPS handover for the source and target cells), which is defined in Table 5.3.5-1 in TS 38.101-1 [2] for FR1 and Table 5.3.5-1 in TS 38.101-2 [3] for FR2. </w:t>
            </w:r>
            <w:r w:rsidRPr="0021014E">
              <w:rPr>
                <w:highlight w:val="yellow"/>
              </w:rPr>
              <w:t>This parameter is only applicable to the Bandwidth Combination Set 5</w:t>
            </w:r>
            <w:r>
              <w:t>. This field does not restrict the bandwidths configured for a single CC (i.e. non-CA case).</w:t>
            </w:r>
          </w:p>
        </w:tc>
        <w:tc>
          <w:tcPr>
            <w:tcW w:w="70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9AAC4" w14:textId="77777777" w:rsidR="0021014E" w:rsidRDefault="0021014E">
            <w:pPr>
              <w:pStyle w:val="tal0"/>
              <w:jc w:val="center"/>
            </w:pPr>
            <w:r>
              <w:t>FSPC</w:t>
            </w:r>
          </w:p>
        </w:tc>
        <w:tc>
          <w:tcPr>
            <w:tcW w:w="567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910EC" w14:textId="77777777" w:rsidR="0021014E" w:rsidRDefault="0021014E">
            <w:pPr>
              <w:pStyle w:val="tal0"/>
              <w:jc w:val="center"/>
            </w:pPr>
            <w:r>
              <w:t>CY</w:t>
            </w:r>
          </w:p>
        </w:tc>
        <w:tc>
          <w:tcPr>
            <w:tcW w:w="70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B00E7" w14:textId="77777777" w:rsidR="0021014E" w:rsidRDefault="0021014E">
            <w:pPr>
              <w:pStyle w:val="tal0"/>
              <w:jc w:val="center"/>
            </w:pPr>
            <w:r>
              <w:t>N/A</w:t>
            </w:r>
          </w:p>
        </w:tc>
        <w:tc>
          <w:tcPr>
            <w:tcW w:w="728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E8F95" w14:textId="77777777" w:rsidR="0021014E" w:rsidRDefault="0021014E">
            <w:pPr>
              <w:pStyle w:val="tal0"/>
              <w:jc w:val="center"/>
            </w:pPr>
            <w:r>
              <w:t>N/A</w:t>
            </w:r>
          </w:p>
        </w:tc>
      </w:tr>
    </w:tbl>
    <w:p w14:paraId="54C54F9C" w14:textId="77777777" w:rsidR="0021014E" w:rsidRDefault="0021014E" w:rsidP="000109ED"/>
    <w:p w14:paraId="03C76B67" w14:textId="383E98CF" w:rsidR="00513CE4" w:rsidRDefault="006E0DFD" w:rsidP="000109ED">
      <w:pPr>
        <w:rPr>
          <w:b/>
          <w:bCs/>
        </w:rPr>
      </w:pPr>
      <w:r w:rsidRPr="006E0DFD">
        <w:rPr>
          <w:b/>
          <w:bCs/>
        </w:rPr>
        <w:t xml:space="preserve">Proposal 2: Clarify that </w:t>
      </w:r>
      <w:r w:rsidRPr="006E0DFD">
        <w:rPr>
          <w:b/>
          <w:bCs/>
          <w:i/>
          <w:iCs/>
        </w:rPr>
        <w:t>supportedMinBandwidthDL-r17</w:t>
      </w:r>
      <w:r w:rsidR="00586FDC">
        <w:rPr>
          <w:b/>
          <w:bCs/>
        </w:rPr>
        <w:t>/</w:t>
      </w:r>
      <w:r w:rsidR="00586FDC" w:rsidRPr="006E0DFD">
        <w:rPr>
          <w:b/>
          <w:bCs/>
          <w:i/>
          <w:iCs/>
        </w:rPr>
        <w:t>supportedMinBandwidth</w:t>
      </w:r>
      <w:r w:rsidR="00586FDC">
        <w:rPr>
          <w:b/>
          <w:bCs/>
          <w:i/>
          <w:iCs/>
        </w:rPr>
        <w:t>U</w:t>
      </w:r>
      <w:r w:rsidR="00586FDC" w:rsidRPr="006E0DFD">
        <w:rPr>
          <w:b/>
          <w:bCs/>
          <w:i/>
          <w:iCs/>
        </w:rPr>
        <w:t>L-r17</w:t>
      </w:r>
      <w:r>
        <w:rPr>
          <w:b/>
          <w:bCs/>
        </w:rPr>
        <w:t xml:space="preserve"> </w:t>
      </w:r>
      <w:r w:rsidR="00997B0B">
        <w:rPr>
          <w:b/>
          <w:bCs/>
        </w:rPr>
        <w:t xml:space="preserve">shall be </w:t>
      </w:r>
      <w:r w:rsidR="00B07C92">
        <w:rPr>
          <w:b/>
          <w:bCs/>
        </w:rPr>
        <w:t xml:space="preserve">always </w:t>
      </w:r>
      <w:r w:rsidR="00997B0B">
        <w:rPr>
          <w:b/>
          <w:bCs/>
        </w:rPr>
        <w:t>r</w:t>
      </w:r>
      <w:r w:rsidR="004F0968">
        <w:rPr>
          <w:b/>
          <w:bCs/>
        </w:rPr>
        <w:t xml:space="preserve">eported </w:t>
      </w:r>
      <w:r w:rsidR="00F81916">
        <w:rPr>
          <w:b/>
          <w:bCs/>
        </w:rPr>
        <w:t>for BCS5 BCs.</w:t>
      </w:r>
    </w:p>
    <w:p w14:paraId="2DD465B8" w14:textId="4B2E616D" w:rsidR="00B07C92" w:rsidRDefault="00B07C92" w:rsidP="000109ED">
      <w:r w:rsidRPr="00DD14A6">
        <w:t xml:space="preserve">Below </w:t>
      </w:r>
      <w:r>
        <w:t>shows an example how this could be accomplished:</w:t>
      </w:r>
    </w:p>
    <w:tbl>
      <w:tblPr>
        <w:tblW w:w="96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B07C92" w14:paraId="686C3B55" w14:textId="77777777">
        <w:trPr>
          <w:cantSplit/>
          <w:tblHeader/>
        </w:trPr>
        <w:tc>
          <w:tcPr>
            <w:tcW w:w="691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41123" w14:textId="77777777" w:rsidR="00B07C92" w:rsidRDefault="00B07C92">
            <w:pPr>
              <w:pStyle w:val="tal0"/>
            </w:pPr>
            <w:r>
              <w:rPr>
                <w:b/>
                <w:bCs/>
                <w:i/>
                <w:iCs/>
              </w:rPr>
              <w:lastRenderedPageBreak/>
              <w:t>supportedMinBandwidthDL-r17</w:t>
            </w:r>
          </w:p>
          <w:p w14:paraId="2D1253DE" w14:textId="33E8146A" w:rsidR="00B07C92" w:rsidRDefault="00B07C92">
            <w:pPr>
              <w:pStyle w:val="tal0"/>
            </w:pPr>
            <w:r>
              <w:t xml:space="preserve">Indicates minimum DL channel bandwidth supported for a given SCS that UE supports within a single CC (and in case of intra-frequency DAPS handover for the source and target cells), which is defined in Table 5.3.5-1 in TS 38.101-1 [2] for FR1 and Table 5.3.5-1 in TS 38.101-2 [3] for FR2. </w:t>
            </w:r>
            <w:r w:rsidRPr="00CF1CD4">
              <w:t xml:space="preserve">This parameter is </w:t>
            </w:r>
            <w:r w:rsidR="0063607A" w:rsidRPr="00CF1CD4">
              <w:rPr>
                <w:color w:val="FF0000"/>
              </w:rPr>
              <w:t xml:space="preserve">mandatory for </w:t>
            </w:r>
            <w:r w:rsidRPr="00CF1CD4">
              <w:rPr>
                <w:strike/>
                <w:color w:val="FF0000"/>
              </w:rPr>
              <w:t>only applicable to</w:t>
            </w:r>
            <w:r w:rsidRPr="00CF1CD4">
              <w:rPr>
                <w:color w:val="FF0000"/>
              </w:rPr>
              <w:t xml:space="preserve"> </w:t>
            </w:r>
            <w:r w:rsidRPr="00CF1CD4">
              <w:t>the Bandwidth Combination Set 5</w:t>
            </w:r>
            <w:r w:rsidR="0063607A" w:rsidRPr="00CF1CD4">
              <w:t xml:space="preserve"> </w:t>
            </w:r>
            <w:r w:rsidR="0063607A" w:rsidRPr="00CF1CD4">
              <w:rPr>
                <w:color w:val="FF0000"/>
              </w:rPr>
              <w:t>and absent for all other cases</w:t>
            </w:r>
            <w:r>
              <w:t>. This field does not restrict the bandwidths configured for a single CC (i.e. non-CA case).</w:t>
            </w:r>
          </w:p>
        </w:tc>
        <w:tc>
          <w:tcPr>
            <w:tcW w:w="70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831B5" w14:textId="77777777" w:rsidR="00B07C92" w:rsidRDefault="00B07C92">
            <w:pPr>
              <w:pStyle w:val="tal0"/>
              <w:jc w:val="center"/>
            </w:pPr>
            <w:r>
              <w:t>FSPC</w:t>
            </w:r>
          </w:p>
        </w:tc>
        <w:tc>
          <w:tcPr>
            <w:tcW w:w="567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7C03A" w14:textId="77777777" w:rsidR="00B07C92" w:rsidRDefault="00B07C92">
            <w:pPr>
              <w:pStyle w:val="tal0"/>
              <w:jc w:val="center"/>
            </w:pPr>
            <w:r>
              <w:t>CY</w:t>
            </w:r>
          </w:p>
        </w:tc>
        <w:tc>
          <w:tcPr>
            <w:tcW w:w="70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631E2" w14:textId="77777777" w:rsidR="00B07C92" w:rsidRDefault="00B07C92">
            <w:pPr>
              <w:pStyle w:val="tal0"/>
              <w:jc w:val="center"/>
            </w:pPr>
            <w:r>
              <w:t>N/A</w:t>
            </w:r>
          </w:p>
        </w:tc>
        <w:tc>
          <w:tcPr>
            <w:tcW w:w="728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48984" w14:textId="77777777" w:rsidR="00B07C92" w:rsidRDefault="00B07C92">
            <w:pPr>
              <w:pStyle w:val="tal0"/>
              <w:jc w:val="center"/>
            </w:pPr>
            <w:r>
              <w:t>N/A</w:t>
            </w:r>
          </w:p>
        </w:tc>
      </w:tr>
    </w:tbl>
    <w:p w14:paraId="6AE47DE3" w14:textId="77777777" w:rsidR="00B07C92" w:rsidRDefault="00B07C92" w:rsidP="000109ED"/>
    <w:p w14:paraId="2987F700" w14:textId="1AFD1075" w:rsidR="002C4E87" w:rsidRPr="006E13D1" w:rsidRDefault="002C4E87" w:rsidP="002C4E87">
      <w:pPr>
        <w:pStyle w:val="Heading2"/>
      </w:pPr>
      <w:r>
        <w:t>2</w:t>
      </w:r>
      <w:r w:rsidRPr="006E13D1">
        <w:t>.</w:t>
      </w:r>
      <w:r>
        <w:t>2</w:t>
      </w:r>
      <w:r w:rsidRPr="006E13D1">
        <w:tab/>
      </w:r>
      <w:r w:rsidR="00655B46">
        <w:t>Usage</w:t>
      </w:r>
      <w:r>
        <w:t xml:space="preserve"> of scaling factor</w:t>
      </w:r>
    </w:p>
    <w:p w14:paraId="07E1A695" w14:textId="5F4891AD" w:rsidR="00291AE4" w:rsidRPr="00312290" w:rsidRDefault="00312290" w:rsidP="009339CB">
      <w:r>
        <w:t xml:space="preserve">The above observations </w:t>
      </w:r>
      <w:r w:rsidR="000109ED">
        <w:t>and table</w:t>
      </w:r>
      <w:r>
        <w:t xml:space="preserve"> </w:t>
      </w:r>
      <w:r w:rsidR="002C4E87">
        <w:t xml:space="preserve">might </w:t>
      </w:r>
      <w:r>
        <w:t xml:space="preserve">seem obvious, </w:t>
      </w:r>
      <w:r w:rsidR="00E856E2">
        <w:t>but we think</w:t>
      </w:r>
      <w:r w:rsidR="002C4E87">
        <w:t xml:space="preserve"> it is still</w:t>
      </w:r>
      <w:r w:rsidR="00E856E2">
        <w:t xml:space="preserve"> importan</w:t>
      </w:r>
      <w:r w:rsidR="002C4E87">
        <w:t>t</w:t>
      </w:r>
      <w:r w:rsidR="00E856E2">
        <w:t xml:space="preserve"> to emphasize, since until now </w:t>
      </w:r>
      <w:r w:rsidR="0063607A">
        <w:t>UE has</w:t>
      </w:r>
      <w:r w:rsidR="00E856E2">
        <w:t xml:space="preserve"> </w:t>
      </w:r>
      <w:r w:rsidR="00356E49">
        <w:t>only</w:t>
      </w:r>
      <w:r w:rsidR="00E856E2">
        <w:t xml:space="preserve"> reported </w:t>
      </w:r>
      <w:r w:rsidR="002505D1">
        <w:t xml:space="preserve">bandwidth capabilities </w:t>
      </w:r>
      <w:r w:rsidR="00F67C06">
        <w:t xml:space="preserve">according to </w:t>
      </w:r>
      <w:r w:rsidR="00356E49">
        <w:t xml:space="preserve">RF </w:t>
      </w:r>
      <w:r w:rsidR="002505D1">
        <w:t>bandwidth</w:t>
      </w:r>
      <w:r w:rsidR="00F20D5A">
        <w:t xml:space="preserve"> and this new signalling introduces reporting of the baseband bandwidth limitation</w:t>
      </w:r>
      <w:r w:rsidR="002505D1">
        <w:t xml:space="preserve">. </w:t>
      </w:r>
      <w:r w:rsidR="003972B5">
        <w:t>Now that the bandwidth-related capabilities can be reported as a mix of RF and baseband capab</w:t>
      </w:r>
      <w:r w:rsidR="00873361">
        <w:t xml:space="preserve">ilities, there could some risk of misinterpreting the </w:t>
      </w:r>
      <w:r w:rsidR="00152DAD">
        <w:t>BCS5 requirements</w:t>
      </w:r>
      <w:r w:rsidR="004126A1">
        <w:t>.</w:t>
      </w:r>
      <w:r w:rsidR="00152DAD">
        <w:t xml:space="preserve"> </w:t>
      </w:r>
      <w:r w:rsidR="004126A1">
        <w:t>F</w:t>
      </w:r>
      <w:r w:rsidR="00152DAD">
        <w:t>or example</w:t>
      </w:r>
      <w:r w:rsidR="004126A1">
        <w:t>,</w:t>
      </w:r>
      <w:r w:rsidR="00152DAD">
        <w:t xml:space="preserve"> </w:t>
      </w:r>
      <w:r w:rsidR="00037487">
        <w:t xml:space="preserve">if </w:t>
      </w:r>
      <w:r w:rsidR="006D507D">
        <w:t xml:space="preserve">a 2x </w:t>
      </w:r>
      <w:r w:rsidR="00037487">
        <w:t>scaling factor is</w:t>
      </w:r>
      <w:r w:rsidR="006D507D">
        <w:t xml:space="preserve"> </w:t>
      </w:r>
      <w:r w:rsidR="001A1754">
        <w:t>reported but</w:t>
      </w:r>
      <w:r w:rsidR="00037487">
        <w:t xml:space="preserve"> not</w:t>
      </w:r>
      <w:r w:rsidR="00C86C4F">
        <w:t xml:space="preserve"> properly</w:t>
      </w:r>
      <w:r w:rsidR="00037487">
        <w:t xml:space="preserve"> taken into account</w:t>
      </w:r>
      <w:r w:rsidR="001A1754">
        <w:t xml:space="preserve"> as a baseband scaling factor</w:t>
      </w:r>
      <w:r w:rsidR="004126A1">
        <w:t xml:space="preserve">, the </w:t>
      </w:r>
      <w:r w:rsidR="003628F4">
        <w:t xml:space="preserve">RF bandwidth </w:t>
      </w:r>
      <w:r w:rsidR="00C86C4F">
        <w:t xml:space="preserve">capabilities </w:t>
      </w:r>
      <w:r w:rsidR="003628F4">
        <w:t>could be overestimated</w:t>
      </w:r>
      <w:r w:rsidR="00A316F2">
        <w:t xml:space="preserve"> </w:t>
      </w:r>
      <w:r w:rsidR="00D97BD0">
        <w:t>(</w:t>
      </w:r>
      <w:r w:rsidR="003628F4">
        <w:t xml:space="preserve">e.g. for </w:t>
      </w:r>
      <w:r w:rsidR="00C86C4F">
        <w:t>band combinations</w:t>
      </w:r>
      <w:r w:rsidR="003628F4">
        <w:t xml:space="preserve"> </w:t>
      </w:r>
      <w:r w:rsidR="00C166EE">
        <w:t>with</w:t>
      </w:r>
      <w:r w:rsidR="003628F4">
        <w:t xml:space="preserve"> 15kHz SCS</w:t>
      </w:r>
      <w:r w:rsidR="00C166EE">
        <w:t xml:space="preserve">, which are </w:t>
      </w:r>
      <w:r w:rsidR="0041093F">
        <w:t>typical</w:t>
      </w:r>
      <w:r w:rsidR="00C166EE">
        <w:t xml:space="preserve"> for FDD</w:t>
      </w:r>
      <w:r w:rsidR="0041093F">
        <w:t xml:space="preserve"> carriers</w:t>
      </w:r>
      <w:r w:rsidR="003628F4">
        <w:t>)</w:t>
      </w:r>
      <w:r w:rsidR="00037487">
        <w:t xml:space="preserve">. </w:t>
      </w:r>
      <w:r w:rsidR="004126A1">
        <w:t>Likewise</w:t>
      </w:r>
      <w:r w:rsidR="00416992">
        <w:t>, the RAN4 bandwidth requirements in TS 38.101-1 should not be interpreted</w:t>
      </w:r>
      <w:r w:rsidR="00C20EE4">
        <w:t xml:space="preserve"> in the baseband.</w:t>
      </w:r>
    </w:p>
    <w:p w14:paraId="69D04ED0" w14:textId="56BF0D53" w:rsidR="004C2A25" w:rsidRPr="000A3C88" w:rsidRDefault="004C2A25" w:rsidP="009339CB">
      <w:pPr>
        <w:rPr>
          <w:b/>
          <w:bCs/>
        </w:rPr>
      </w:pPr>
      <w:r w:rsidRPr="00D41EC8">
        <w:rPr>
          <w:b/>
          <w:bCs/>
        </w:rPr>
        <w:t xml:space="preserve">Observation </w:t>
      </w:r>
      <w:r w:rsidR="008D5E41">
        <w:rPr>
          <w:b/>
          <w:bCs/>
        </w:rPr>
        <w:t>3</w:t>
      </w:r>
      <w:r w:rsidRPr="00D41EC8">
        <w:rPr>
          <w:b/>
          <w:bCs/>
        </w:rPr>
        <w:t xml:space="preserve">: </w:t>
      </w:r>
      <w:r w:rsidR="00B62D2A">
        <w:rPr>
          <w:b/>
          <w:bCs/>
        </w:rPr>
        <w:t xml:space="preserve">Since </w:t>
      </w:r>
      <w:r w:rsidR="005E3A07">
        <w:rPr>
          <w:b/>
          <w:bCs/>
        </w:rPr>
        <w:t xml:space="preserve">baseband </w:t>
      </w:r>
      <w:r w:rsidR="00F70BF2">
        <w:rPr>
          <w:b/>
          <w:bCs/>
        </w:rPr>
        <w:t xml:space="preserve">bandwidth </w:t>
      </w:r>
      <w:r w:rsidR="005E3A07">
        <w:rPr>
          <w:b/>
          <w:bCs/>
        </w:rPr>
        <w:t xml:space="preserve">and RF bandwidth capabilities </w:t>
      </w:r>
      <w:r w:rsidR="00B65E70">
        <w:rPr>
          <w:b/>
          <w:bCs/>
        </w:rPr>
        <w:t>can be reported</w:t>
      </w:r>
      <w:r w:rsidR="00CB641F">
        <w:rPr>
          <w:b/>
          <w:bCs/>
        </w:rPr>
        <w:t xml:space="preserve"> for BCS5</w:t>
      </w:r>
      <w:r w:rsidR="005E3A07">
        <w:rPr>
          <w:b/>
          <w:bCs/>
        </w:rPr>
        <w:t xml:space="preserve">, </w:t>
      </w:r>
      <w:r w:rsidR="00C62B6E">
        <w:rPr>
          <w:b/>
          <w:bCs/>
        </w:rPr>
        <w:t xml:space="preserve">it is critical </w:t>
      </w:r>
      <w:r w:rsidR="009F724F">
        <w:rPr>
          <w:b/>
          <w:bCs/>
        </w:rPr>
        <w:t xml:space="preserve">not to conflate the two when </w:t>
      </w:r>
      <w:r w:rsidR="00B65E70">
        <w:rPr>
          <w:b/>
          <w:bCs/>
        </w:rPr>
        <w:t xml:space="preserve">reporting/interpreting </w:t>
      </w:r>
      <w:r w:rsidR="00F70BF2">
        <w:rPr>
          <w:b/>
          <w:bCs/>
        </w:rPr>
        <w:t>the bandwidth capabilities</w:t>
      </w:r>
      <w:r w:rsidR="00C62B6E">
        <w:rPr>
          <w:b/>
          <w:bCs/>
        </w:rPr>
        <w:t>.</w:t>
      </w:r>
    </w:p>
    <w:p w14:paraId="62257F48" w14:textId="4886837C" w:rsidR="00F66639" w:rsidRDefault="000514F6" w:rsidP="0059423B">
      <w:pPr>
        <w:spacing w:after="120"/>
      </w:pPr>
      <w:r w:rsidRPr="002D265D">
        <w:t>In the latest draft CRs,</w:t>
      </w:r>
      <w:r w:rsidR="00722246" w:rsidRPr="002D265D">
        <w:t xml:space="preserve"> </w:t>
      </w:r>
      <w:r w:rsidR="002D265D">
        <w:t>a mandatory</w:t>
      </w:r>
      <w:r w:rsidRPr="002D265D">
        <w:t xml:space="preserve"> </w:t>
      </w:r>
      <w:proofErr w:type="spellStart"/>
      <w:r w:rsidR="002F519A" w:rsidRPr="002F519A">
        <w:rPr>
          <w:i/>
          <w:iCs/>
        </w:rPr>
        <w:t>scalingFactorSCS</w:t>
      </w:r>
      <w:proofErr w:type="spellEnd"/>
      <w:r w:rsidR="002F519A">
        <w:t xml:space="preserve"> </w:t>
      </w:r>
      <w:r w:rsidR="000E37D5">
        <w:t>parameter</w:t>
      </w:r>
      <w:r w:rsidR="002D265D">
        <w:t xml:space="preserve"> was introduced</w:t>
      </w:r>
      <w:r w:rsidR="00541A2A">
        <w:t xml:space="preserve"> to </w:t>
      </w:r>
      <w:r w:rsidR="00983BA2">
        <w:t xml:space="preserve">calculate the reported </w:t>
      </w:r>
      <w:r w:rsidR="00827169">
        <w:t xml:space="preserve">effective </w:t>
      </w:r>
      <w:r w:rsidR="00983BA2">
        <w:t>aggregate bandwidth in MHz as</w:t>
      </w:r>
      <w:r w:rsidR="00E04DC1">
        <w:t xml:space="preserve"> (modified slightly from the draft CR for simplified presentation)</w:t>
      </w:r>
      <w:r w:rsidR="000E37D5">
        <w:t>:</w:t>
      </w:r>
    </w:p>
    <w:p w14:paraId="73A44CD4" w14:textId="2D18DC4E" w:rsidR="003C0AC2" w:rsidRPr="004E2FCE" w:rsidRDefault="00000000" w:rsidP="00082074">
      <w:pPr>
        <w:pStyle w:val="EQ"/>
        <w:spacing w:after="0"/>
      </w:pPr>
      <m:oMathPara>
        <m:oMath>
          <m:nary>
            <m:naryPr>
              <m:chr m:val="∑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/>
                </w:rPr>
                <m:t>l=1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L</m:t>
                  </m:r>
                </m:e>
                <m:sub>
                  <m:r>
                    <w:rPr>
                      <w:rFonts w:ascii="Cambria Math"/>
                    </w:rPr>
                    <m:t>15</m:t>
                  </m:r>
                </m:sub>
              </m:sSub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s</m:t>
                  </m:r>
                  <m:r>
                    <w:rPr>
                      <w:rFonts w:ascii="Cambria Math" w:eastAsia="MS Mincho" w:hAnsi="Cambria Math" w:cs="MS Mincho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BW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</m:sSub>
                </m:e>
              </m:d>
            </m:e>
          </m:nary>
          <m:r>
            <w:rPr>
              <w:rFonts w:ascii="Cambria Math" w:hAnsi="Cambria Math"/>
            </w:rPr>
            <m:t>+</m:t>
          </m:r>
          <m:nary>
            <m:naryPr>
              <m:chr m:val="∑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/>
                </w:rPr>
                <m:t>m=1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M</m:t>
                  </m:r>
                </m:e>
                <m:sub>
                  <m:r>
                    <w:rPr>
                      <w:rFonts w:ascii="Cambria Math"/>
                    </w:rPr>
                    <m:t>30</m:t>
                  </m:r>
                </m:sub>
              </m:sSub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BW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nary>
          <m:r>
            <w:rPr>
              <w:rFonts w:ascii="Cambria Math" w:hAnsi="Cambria Math"/>
            </w:rPr>
            <m:t>+</m:t>
          </m:r>
          <m:nary>
            <m:naryPr>
              <m:chr m:val="∑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/>
                </w:rPr>
                <m:t>n=1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60</m:t>
                  </m:r>
                </m:sub>
              </m:sSub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s</m:t>
                      </m:r>
                    </m:den>
                  </m:f>
                  <m:r>
                    <w:rPr>
                      <w:rFonts w:ascii="Cambria Math" w:eastAsia="MS Mincho" w:hAnsi="Cambria Math" w:cs="MS Mincho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BW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e>
          </m:nary>
        </m:oMath>
      </m:oMathPara>
    </w:p>
    <w:p w14:paraId="0124577B" w14:textId="7480ACDA" w:rsidR="003C0AC2" w:rsidRPr="00082074" w:rsidRDefault="003C0AC2" w:rsidP="004E2FCE">
      <w:pPr>
        <w:spacing w:after="0"/>
      </w:pPr>
      <w:r w:rsidRPr="00082074">
        <w:t>where</w:t>
      </w:r>
      <w:r w:rsidR="00082074">
        <w:t>:</w:t>
      </w:r>
    </w:p>
    <w:p w14:paraId="6A3CC3E7" w14:textId="570DF66B" w:rsidR="003C0AC2" w:rsidRDefault="00082074" w:rsidP="00A76163">
      <w:pPr>
        <w:pStyle w:val="B1"/>
        <w:spacing w:after="60"/>
        <w:rPr>
          <w:rFonts w:eastAsia="Batang"/>
        </w:rPr>
      </w:pPr>
      <w:r w:rsidRPr="00082074">
        <w:rPr>
          <w:rFonts w:eastAsia="Batang"/>
        </w:rPr>
        <w:t>-</w:t>
      </w:r>
      <w:r>
        <w:rPr>
          <w:rFonts w:eastAsia="Batang"/>
        </w:rPr>
        <w:tab/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L</m:t>
            </m:r>
          </m:e>
          <m:sub>
            <m:r>
              <w:rPr>
                <w:rFonts w:ascii="Cambria Math" w:eastAsia="Batang" w:hAnsi="Cambria Math"/>
              </w:rPr>
              <m:t>15</m:t>
            </m:r>
          </m:sub>
        </m:sSub>
      </m:oMath>
      <w:r w:rsidR="00724EA3">
        <w:rPr>
          <w:rFonts w:eastAsia="Batang"/>
        </w:rPr>
        <w:t xml:space="preserve">,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M</m:t>
            </m:r>
          </m:e>
          <m:sub>
            <m:r>
              <w:rPr>
                <w:rFonts w:ascii="Cambria Math" w:eastAsia="Batang" w:hAnsi="Cambria Math"/>
              </w:rPr>
              <m:t>30</m:t>
            </m:r>
          </m:sub>
        </m:sSub>
      </m:oMath>
      <w:r w:rsidR="00724EA3">
        <w:rPr>
          <w:rFonts w:eastAsia="Batang"/>
        </w:rPr>
        <w:t xml:space="preserve">, and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N</m:t>
            </m:r>
          </m:e>
          <m:sub>
            <m:r>
              <w:rPr>
                <w:rFonts w:ascii="Cambria Math" w:eastAsia="Batang" w:hAnsi="Cambria Math"/>
              </w:rPr>
              <m:t>60</m:t>
            </m:r>
          </m:sub>
        </m:sSub>
      </m:oMath>
      <w:r w:rsidR="00724EA3">
        <w:rPr>
          <w:rFonts w:eastAsia="Batang"/>
        </w:rPr>
        <w:t xml:space="preserve"> are</w:t>
      </w:r>
      <w:r w:rsidR="003C0AC2" w:rsidRPr="004E2FCE">
        <w:rPr>
          <w:rFonts w:eastAsia="Batang"/>
        </w:rPr>
        <w:t xml:space="preserve"> the </w:t>
      </w:r>
      <w:r w:rsidR="00724EA3">
        <w:rPr>
          <w:rFonts w:eastAsia="Batang"/>
        </w:rPr>
        <w:t xml:space="preserve">number </w:t>
      </w:r>
      <w:r w:rsidR="003C0AC2" w:rsidRPr="004E2FCE">
        <w:rPr>
          <w:rFonts w:eastAsia="Batang"/>
        </w:rPr>
        <w:t>of CCs in the band combination</w:t>
      </w:r>
      <w:r w:rsidR="00724EA3">
        <w:rPr>
          <w:rFonts w:eastAsia="Batang"/>
        </w:rPr>
        <w:t xml:space="preserve"> </w:t>
      </w:r>
      <w:r w:rsidR="007357D0">
        <w:rPr>
          <w:rFonts w:eastAsia="Batang"/>
        </w:rPr>
        <w:t>with 15kHz, 30kHz, and 60kHz SCS, respectively</w:t>
      </w:r>
    </w:p>
    <w:p w14:paraId="0A35B28D" w14:textId="204D6B47" w:rsidR="007357D0" w:rsidRPr="004E2FCE" w:rsidRDefault="007357D0" w:rsidP="00A76163">
      <w:pPr>
        <w:pStyle w:val="B1"/>
        <w:spacing w:after="60"/>
        <w:rPr>
          <w:rFonts w:eastAsia="Batang"/>
        </w:rPr>
      </w:pPr>
      <w:r>
        <w:rPr>
          <w:rFonts w:eastAsia="Batang"/>
        </w:rPr>
        <w:t>-</w:t>
      </w:r>
      <w:r>
        <w:rPr>
          <w:rFonts w:eastAsia="Batang"/>
        </w:rPr>
        <w:tab/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BW</m:t>
            </m:r>
          </m:e>
          <m:sub>
            <m:r>
              <w:rPr>
                <w:rFonts w:ascii="Cambria Math" w:eastAsia="Batang" w:hAnsi="Cambria Math"/>
              </w:rPr>
              <m:t>l</m:t>
            </m:r>
          </m:sub>
        </m:sSub>
      </m:oMath>
      <w:r w:rsidR="003E4017">
        <w:rPr>
          <w:rFonts w:eastAsia="Batang"/>
        </w:rPr>
        <w:t xml:space="preserve">,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BW</m:t>
            </m:r>
          </m:e>
          <m:sub>
            <m:r>
              <w:rPr>
                <w:rFonts w:ascii="Cambria Math" w:eastAsia="Batang" w:hAnsi="Cambria Math"/>
              </w:rPr>
              <m:t>m</m:t>
            </m:r>
          </m:sub>
        </m:sSub>
      </m:oMath>
      <w:r w:rsidR="003E4017">
        <w:rPr>
          <w:rFonts w:eastAsia="Batang"/>
        </w:rPr>
        <w:t xml:space="preserve">, and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BW</m:t>
            </m:r>
          </m:e>
          <m:sub>
            <m:r>
              <w:rPr>
                <w:rFonts w:ascii="Cambria Math" w:eastAsia="Batang" w:hAnsi="Cambria Math"/>
              </w:rPr>
              <m:t>n</m:t>
            </m:r>
          </m:sub>
        </m:sSub>
      </m:oMath>
      <w:r w:rsidR="003E4017">
        <w:rPr>
          <w:rFonts w:eastAsia="Batang"/>
        </w:rPr>
        <w:t xml:space="preserve"> are</w:t>
      </w:r>
      <w:r w:rsidR="003E4017" w:rsidRPr="004E2FCE">
        <w:rPr>
          <w:rFonts w:eastAsia="Batang"/>
        </w:rPr>
        <w:t xml:space="preserve"> the </w:t>
      </w:r>
      <w:r w:rsidR="00121CB0">
        <w:rPr>
          <w:rFonts w:eastAsia="Batang"/>
        </w:rPr>
        <w:t xml:space="preserve">bandwidths of the </w:t>
      </w:r>
      <m:oMath>
        <m:r>
          <w:rPr>
            <w:rFonts w:ascii="Cambria Math" w:eastAsia="Batang" w:hAnsi="Cambria Math"/>
          </w:rPr>
          <m:t>l</m:t>
        </m:r>
      </m:oMath>
      <w:r w:rsidR="00DA3ECD" w:rsidRPr="00D1272A">
        <w:rPr>
          <w:rFonts w:eastAsia="Batang"/>
          <w:vertAlign w:val="superscript"/>
        </w:rPr>
        <w:t>th</w:t>
      </w:r>
      <w:r w:rsidR="00DA3ECD">
        <w:rPr>
          <w:rFonts w:eastAsia="Batang"/>
        </w:rPr>
        <w:t xml:space="preserve">, </w:t>
      </w:r>
      <m:oMath>
        <m:r>
          <w:rPr>
            <w:rFonts w:ascii="Cambria Math" w:eastAsia="Batang" w:hAnsi="Cambria Math"/>
          </w:rPr>
          <m:t>m</m:t>
        </m:r>
      </m:oMath>
      <w:r w:rsidR="00DA3ECD" w:rsidRPr="00D1272A">
        <w:rPr>
          <w:rFonts w:eastAsia="Batang"/>
          <w:vertAlign w:val="superscript"/>
        </w:rPr>
        <w:t>th</w:t>
      </w:r>
      <w:r w:rsidR="00DA3ECD">
        <w:rPr>
          <w:rFonts w:eastAsia="Batang"/>
        </w:rPr>
        <w:t xml:space="preserve">, </w:t>
      </w:r>
      <m:oMath>
        <m:r>
          <w:rPr>
            <w:rFonts w:ascii="Cambria Math" w:eastAsia="Batang" w:hAnsi="Cambria Math"/>
          </w:rPr>
          <m:t>n</m:t>
        </m:r>
      </m:oMath>
      <w:r w:rsidR="00DA3ECD" w:rsidRPr="00D1272A">
        <w:rPr>
          <w:rFonts w:eastAsia="Batang"/>
          <w:vertAlign w:val="superscript"/>
        </w:rPr>
        <w:t>th</w:t>
      </w:r>
      <w:r w:rsidR="00121CB0">
        <w:rPr>
          <w:rFonts w:eastAsia="Batang"/>
        </w:rPr>
        <w:t xml:space="preserve"> </w:t>
      </w:r>
      <w:r w:rsidR="003E4017" w:rsidRPr="004E2FCE">
        <w:rPr>
          <w:rFonts w:eastAsia="Batang"/>
        </w:rPr>
        <w:t>CCs in the band combination</w:t>
      </w:r>
      <w:r w:rsidR="003E4017">
        <w:rPr>
          <w:rFonts w:eastAsia="Batang"/>
        </w:rPr>
        <w:t xml:space="preserve"> with 15kHz, 30kHz, and 60kHz SCS, respectively</w:t>
      </w:r>
    </w:p>
    <w:p w14:paraId="3267B676" w14:textId="55F782B4" w:rsidR="00082074" w:rsidRDefault="00082074" w:rsidP="00A76163">
      <w:pPr>
        <w:pStyle w:val="B1"/>
        <w:spacing w:after="60"/>
      </w:pPr>
      <w:r>
        <w:rPr>
          <w:rFonts w:eastAsia="Batang"/>
        </w:rPr>
        <w:t>-</w:t>
      </w:r>
      <w:r>
        <w:rPr>
          <w:rFonts w:eastAsia="Batang"/>
        </w:rPr>
        <w:tab/>
      </w:r>
      <w:r w:rsidR="003C0AC2" w:rsidRPr="004E2FCE">
        <w:rPr>
          <w:rFonts w:eastAsia="Batang"/>
        </w:rPr>
        <w:t xml:space="preserve">s is the value of </w:t>
      </w:r>
      <w:proofErr w:type="spellStart"/>
      <w:r w:rsidR="003C0AC2" w:rsidRPr="004E2FCE">
        <w:rPr>
          <w:rFonts w:eastAsia="Batang"/>
          <w:i/>
          <w:iCs/>
        </w:rPr>
        <w:t>scalingFactorSCS</w:t>
      </w:r>
      <w:proofErr w:type="spellEnd"/>
    </w:p>
    <w:p w14:paraId="69E75F93" w14:textId="21752495" w:rsidR="000C58A6" w:rsidRDefault="00865D03" w:rsidP="00A76163">
      <w:pPr>
        <w:spacing w:before="120"/>
      </w:pPr>
      <w:r>
        <w:t xml:space="preserve">As mentioned </w:t>
      </w:r>
      <w:r w:rsidR="0019138A">
        <w:t>at the beginning of this section</w:t>
      </w:r>
      <w:r>
        <w:t xml:space="preserve">, </w:t>
      </w:r>
      <w:r w:rsidR="002D265D">
        <w:t xml:space="preserve">for RF-reported bandwidths, </w:t>
      </w:r>
      <w:r w:rsidR="004341F8">
        <w:t xml:space="preserve">it is sufficient for a UE to apply a scaling factor of </w:t>
      </w:r>
      <w:r w:rsidR="007D215A">
        <w:t>s</w:t>
      </w:r>
      <w:r w:rsidR="00407F32">
        <w:t xml:space="preserve"> </w:t>
      </w:r>
      <w:r w:rsidR="007D215A">
        <w:t>=</w:t>
      </w:r>
      <w:r w:rsidR="00407F32">
        <w:t xml:space="preserve"> </w:t>
      </w:r>
      <w:r w:rsidR="004341F8">
        <w:t>1 (i.e. no scaling for different subcarrier spacings).</w:t>
      </w:r>
      <w:r>
        <w:t xml:space="preserve"> For baseband-reported bandwidths the scaling factor depends on the</w:t>
      </w:r>
      <w:r w:rsidR="007C28DB">
        <w:t xml:space="preserve"> SCS, where a factor of 2, 1, or ½ is applied for a </w:t>
      </w:r>
      <w:r w:rsidR="00FD075A">
        <w:t>15kHz, 30kHz, or 60kHz SCS, respectively</w:t>
      </w:r>
      <w:r w:rsidR="00C52FE9">
        <w:t xml:space="preserve">, i.e. s = 2 per the </w:t>
      </w:r>
      <w:r w:rsidR="007E1A2E">
        <w:t xml:space="preserve">formula </w:t>
      </w:r>
      <w:r w:rsidR="003C0AC2">
        <w:t>above</w:t>
      </w:r>
      <w:r w:rsidR="007E1A2E">
        <w:t xml:space="preserve"> </w:t>
      </w:r>
      <w:r w:rsidR="00FD075A">
        <w:t>(</w:t>
      </w:r>
      <w:r w:rsidR="007E1A2E">
        <w:t xml:space="preserve">as instructed in </w:t>
      </w:r>
      <w:r w:rsidR="00FD075A">
        <w:t xml:space="preserve">RAN4's LS </w:t>
      </w:r>
      <w:hyperlink r:id="rId15" w:history="1">
        <w:r w:rsidR="00FD075A" w:rsidRPr="005A7D76">
          <w:rPr>
            <w:rStyle w:val="Hyperlink"/>
          </w:rPr>
          <w:t>R4-2322003</w:t>
        </w:r>
      </w:hyperlink>
      <w:r w:rsidR="00FD075A">
        <w:t xml:space="preserve">). </w:t>
      </w:r>
    </w:p>
    <w:p w14:paraId="3434A35C" w14:textId="1AF2F68D" w:rsidR="00A1302D" w:rsidRDefault="00A1302D" w:rsidP="009339CB">
      <w:r>
        <w:t xml:space="preserve">However, </w:t>
      </w:r>
      <w:r w:rsidR="005E49C6">
        <w:t>one</w:t>
      </w:r>
      <w:r w:rsidR="003677AF">
        <w:t xml:space="preserve"> potential</w:t>
      </w:r>
      <w:r w:rsidR="005E49C6">
        <w:t xml:space="preserve"> area of ambiguity is how a UE </w:t>
      </w:r>
      <w:r w:rsidR="003677AF">
        <w:t xml:space="preserve">implementation </w:t>
      </w:r>
      <w:r w:rsidR="005E49C6">
        <w:t xml:space="preserve">would report the scaling factor </w:t>
      </w:r>
      <w:r w:rsidR="0023247D">
        <w:t>when reporting the max aggregated baseband bandwidth of a BC with only 30kHz SCS</w:t>
      </w:r>
      <w:r w:rsidR="00D450EE">
        <w:t xml:space="preserve"> (e.g. </w:t>
      </w:r>
      <w:r w:rsidR="00DD2B2C">
        <w:t xml:space="preserve">TDD intra-band with </w:t>
      </w:r>
      <w:r w:rsidR="00CD2CDE">
        <w:t>CA_</w:t>
      </w:r>
      <w:r w:rsidR="00D450EE">
        <w:t>n41C)</w:t>
      </w:r>
      <w:r w:rsidR="0023247D">
        <w:t>.</w:t>
      </w:r>
      <w:r w:rsidR="00513B3F">
        <w:t xml:space="preserve"> In </w:t>
      </w:r>
      <w:r w:rsidR="00247A64">
        <w:t>theory</w:t>
      </w:r>
      <w:r w:rsidR="00513B3F">
        <w:t>, it could report</w:t>
      </w:r>
      <w:r w:rsidR="00D14F23">
        <w:t xml:space="preserve"> </w:t>
      </w:r>
      <w:proofErr w:type="spellStart"/>
      <w:r w:rsidR="00D14F23" w:rsidRPr="004F03C1">
        <w:rPr>
          <w:i/>
          <w:iCs/>
        </w:rPr>
        <w:t>scalingFactorSCS</w:t>
      </w:r>
      <w:proofErr w:type="spellEnd"/>
      <w:r w:rsidR="00D14F23">
        <w:t xml:space="preserve"> = 1 </w:t>
      </w:r>
      <w:r w:rsidR="00EC3206">
        <w:t>in this case</w:t>
      </w:r>
      <w:r w:rsidR="00297401">
        <w:t>, but this seems like a bad practice</w:t>
      </w:r>
      <w:r w:rsidR="00EC3206">
        <w:t>. For example</w:t>
      </w:r>
      <w:r w:rsidR="00103B34">
        <w:t>,</w:t>
      </w:r>
      <w:r w:rsidR="00EC3206">
        <w:t xml:space="preserve"> if that </w:t>
      </w:r>
      <w:r w:rsidR="002A665A">
        <w:t xml:space="preserve">same intra-band </w:t>
      </w:r>
      <w:r w:rsidR="00103B34">
        <w:t>component</w:t>
      </w:r>
      <w:r w:rsidR="007913A0">
        <w:t xml:space="preserve"> </w:t>
      </w:r>
      <w:r w:rsidR="0006032F">
        <w:t xml:space="preserve">is </w:t>
      </w:r>
      <w:r w:rsidR="007913A0">
        <w:t>aggregated</w:t>
      </w:r>
      <w:r w:rsidR="00DD2B2C">
        <w:t xml:space="preserve"> with a 15kHz</w:t>
      </w:r>
      <w:r w:rsidR="007913A0">
        <w:t xml:space="preserve"> FDD band</w:t>
      </w:r>
      <w:r w:rsidR="00CD2CDE">
        <w:t>, e.g. CA_n3A-n41C</w:t>
      </w:r>
      <w:r w:rsidR="00A146FA">
        <w:t xml:space="preserve">, </w:t>
      </w:r>
      <w:r w:rsidR="00B86DE7">
        <w:t>the inter-band BC</w:t>
      </w:r>
      <w:r w:rsidR="00A146FA">
        <w:t xml:space="preserve"> would require a </w:t>
      </w:r>
      <w:proofErr w:type="spellStart"/>
      <w:r w:rsidR="00A146FA" w:rsidRPr="004F03C1">
        <w:rPr>
          <w:i/>
          <w:iCs/>
        </w:rPr>
        <w:t>scalingFactorSCS</w:t>
      </w:r>
      <w:proofErr w:type="spellEnd"/>
      <w:r w:rsidR="00A146FA">
        <w:t xml:space="preserve"> = 2 to be signalled for the baseband capability</w:t>
      </w:r>
      <w:r w:rsidR="00B86DE7">
        <w:t xml:space="preserve"> (due to the 15kHz n3A component)</w:t>
      </w:r>
      <w:r w:rsidR="002A224C">
        <w:t>.</w:t>
      </w:r>
      <w:r w:rsidR="00583261">
        <w:t xml:space="preserve"> </w:t>
      </w:r>
      <w:r w:rsidR="002A224C">
        <w:t xml:space="preserve">In that regard, it makes more sense to consistently apply </w:t>
      </w:r>
      <w:proofErr w:type="spellStart"/>
      <w:r w:rsidR="002A224C" w:rsidRPr="004F03C1">
        <w:rPr>
          <w:i/>
          <w:iCs/>
        </w:rPr>
        <w:t>scalingFactorSCS</w:t>
      </w:r>
      <w:proofErr w:type="spellEnd"/>
      <w:r w:rsidR="002A224C">
        <w:t xml:space="preserve"> = 2</w:t>
      </w:r>
      <w:r w:rsidR="00583261">
        <w:t xml:space="preserve"> when reporting the baseband </w:t>
      </w:r>
      <w:r w:rsidR="00247A64">
        <w:t>capabilities</w:t>
      </w:r>
      <w:r w:rsidR="00583261">
        <w:t>.</w:t>
      </w:r>
    </w:p>
    <w:p w14:paraId="18F400A3" w14:textId="1F0424F0" w:rsidR="00856FF1" w:rsidRPr="00D4123B" w:rsidRDefault="00856FF1" w:rsidP="009339CB">
      <w:pPr>
        <w:rPr>
          <w:b/>
          <w:bCs/>
        </w:rPr>
      </w:pPr>
      <w:r w:rsidRPr="00D4123B">
        <w:rPr>
          <w:b/>
          <w:bCs/>
        </w:rPr>
        <w:t xml:space="preserve">Observation </w:t>
      </w:r>
      <w:r w:rsidR="00D4123B">
        <w:rPr>
          <w:b/>
          <w:bCs/>
        </w:rPr>
        <w:t>4</w:t>
      </w:r>
      <w:r w:rsidRPr="00D4123B">
        <w:rPr>
          <w:b/>
          <w:bCs/>
        </w:rPr>
        <w:t>:</w:t>
      </w:r>
      <w:r w:rsidR="007B6B68" w:rsidRPr="00D4123B">
        <w:rPr>
          <w:b/>
          <w:bCs/>
        </w:rPr>
        <w:t xml:space="preserve"> The</w:t>
      </w:r>
      <w:r w:rsidRPr="00D4123B">
        <w:rPr>
          <w:b/>
          <w:bCs/>
        </w:rPr>
        <w:t xml:space="preserve"> </w:t>
      </w:r>
      <w:proofErr w:type="spellStart"/>
      <w:r w:rsidRPr="004F03C1">
        <w:rPr>
          <w:b/>
          <w:bCs/>
          <w:i/>
          <w:iCs/>
        </w:rPr>
        <w:t>scalingFactorSCS</w:t>
      </w:r>
      <w:proofErr w:type="spellEnd"/>
      <w:r w:rsidRPr="00D4123B">
        <w:rPr>
          <w:b/>
          <w:bCs/>
        </w:rPr>
        <w:t xml:space="preserve"> </w:t>
      </w:r>
      <w:r w:rsidR="007B6B68" w:rsidRPr="00D4123B">
        <w:rPr>
          <w:b/>
          <w:bCs/>
        </w:rPr>
        <w:t xml:space="preserve">parameter </w:t>
      </w:r>
      <w:r w:rsidRPr="00D4123B">
        <w:rPr>
          <w:b/>
          <w:bCs/>
        </w:rPr>
        <w:t xml:space="preserve">can be used to differentiate </w:t>
      </w:r>
      <w:r w:rsidR="00945CF7">
        <w:rPr>
          <w:b/>
          <w:bCs/>
        </w:rPr>
        <w:t xml:space="preserve">unambiguously </w:t>
      </w:r>
      <w:r w:rsidRPr="00D4123B">
        <w:rPr>
          <w:b/>
          <w:bCs/>
        </w:rPr>
        <w:t xml:space="preserve">between baseband and </w:t>
      </w:r>
      <w:r w:rsidR="007B6B68" w:rsidRPr="00D4123B">
        <w:rPr>
          <w:b/>
          <w:bCs/>
        </w:rPr>
        <w:t xml:space="preserve">RF </w:t>
      </w:r>
      <w:r w:rsidR="00945CF7">
        <w:rPr>
          <w:b/>
          <w:bCs/>
        </w:rPr>
        <w:t xml:space="preserve">bandwidth </w:t>
      </w:r>
      <w:r w:rsidR="007B6B68" w:rsidRPr="00D4123B">
        <w:rPr>
          <w:b/>
          <w:bCs/>
        </w:rPr>
        <w:t>capabilities</w:t>
      </w:r>
      <w:r w:rsidR="004F03C1">
        <w:rPr>
          <w:b/>
          <w:bCs/>
        </w:rPr>
        <w:t xml:space="preserve">, </w:t>
      </w:r>
      <w:r w:rsidR="00945CF7">
        <w:rPr>
          <w:b/>
          <w:bCs/>
        </w:rPr>
        <w:t xml:space="preserve">provided </w:t>
      </w:r>
      <w:proofErr w:type="spellStart"/>
      <w:r w:rsidR="004F03C1" w:rsidRPr="004F03C1">
        <w:rPr>
          <w:b/>
          <w:bCs/>
          <w:i/>
          <w:iCs/>
        </w:rPr>
        <w:t>scalingFactorSCS</w:t>
      </w:r>
      <w:proofErr w:type="spellEnd"/>
      <w:r w:rsidR="004F03C1" w:rsidRPr="00D4123B">
        <w:rPr>
          <w:b/>
          <w:bCs/>
        </w:rPr>
        <w:t xml:space="preserve"> </w:t>
      </w:r>
      <w:r w:rsidR="004F03C1">
        <w:rPr>
          <w:b/>
          <w:bCs/>
        </w:rPr>
        <w:t>is</w:t>
      </w:r>
      <w:r w:rsidR="00D4123B">
        <w:rPr>
          <w:b/>
          <w:bCs/>
        </w:rPr>
        <w:t xml:space="preserve"> </w:t>
      </w:r>
      <w:r w:rsidR="00956132">
        <w:rPr>
          <w:b/>
          <w:bCs/>
        </w:rPr>
        <w:t>signalled</w:t>
      </w:r>
      <w:r w:rsidR="00D4123B">
        <w:rPr>
          <w:b/>
          <w:bCs/>
        </w:rPr>
        <w:t xml:space="preserve"> consistently</w:t>
      </w:r>
      <w:r w:rsidR="007B6B68" w:rsidRPr="00D4123B">
        <w:rPr>
          <w:b/>
          <w:bCs/>
        </w:rPr>
        <w:t>.</w:t>
      </w:r>
    </w:p>
    <w:p w14:paraId="304CAC94" w14:textId="62B89906" w:rsidR="007B6B68" w:rsidRPr="00D4123B" w:rsidRDefault="007B6B68" w:rsidP="009339CB">
      <w:pPr>
        <w:rPr>
          <w:b/>
          <w:bCs/>
        </w:rPr>
      </w:pPr>
      <w:r w:rsidRPr="00D4123B">
        <w:rPr>
          <w:b/>
          <w:bCs/>
        </w:rPr>
        <w:t xml:space="preserve">Proposal </w:t>
      </w:r>
      <w:r w:rsidR="00F81916">
        <w:rPr>
          <w:b/>
          <w:bCs/>
        </w:rPr>
        <w:t>3</w:t>
      </w:r>
      <w:r w:rsidRPr="00D4123B">
        <w:rPr>
          <w:b/>
          <w:bCs/>
        </w:rPr>
        <w:t xml:space="preserve">: </w:t>
      </w:r>
      <w:r w:rsidR="004F03C1">
        <w:rPr>
          <w:b/>
          <w:bCs/>
        </w:rPr>
        <w:t>Clarify</w:t>
      </w:r>
      <w:r w:rsidR="00D4123B" w:rsidRPr="00D4123B">
        <w:rPr>
          <w:b/>
          <w:bCs/>
        </w:rPr>
        <w:t xml:space="preserve"> that </w:t>
      </w:r>
      <w:proofErr w:type="spellStart"/>
      <w:r w:rsidRPr="004F03C1">
        <w:rPr>
          <w:b/>
          <w:bCs/>
          <w:i/>
          <w:iCs/>
        </w:rPr>
        <w:t>scalingFactorSCS</w:t>
      </w:r>
      <w:proofErr w:type="spellEnd"/>
      <w:r w:rsidRPr="00D4123B">
        <w:rPr>
          <w:b/>
          <w:bCs/>
        </w:rPr>
        <w:t xml:space="preserve"> = 1 </w:t>
      </w:r>
      <w:r w:rsidR="006E5876" w:rsidRPr="00D4123B">
        <w:rPr>
          <w:b/>
          <w:bCs/>
        </w:rPr>
        <w:t>s</w:t>
      </w:r>
      <w:r w:rsidRPr="00D4123B">
        <w:rPr>
          <w:b/>
          <w:bCs/>
        </w:rPr>
        <w:t xml:space="preserve">hould be </w:t>
      </w:r>
      <w:r w:rsidR="006E5876" w:rsidRPr="00D4123B">
        <w:rPr>
          <w:b/>
          <w:bCs/>
        </w:rPr>
        <w:t xml:space="preserve">signalled </w:t>
      </w:r>
      <w:r w:rsidR="004620B3">
        <w:rPr>
          <w:b/>
          <w:bCs/>
        </w:rPr>
        <w:t xml:space="preserve">when </w:t>
      </w:r>
      <w:r w:rsidR="004620B3" w:rsidRPr="004620B3">
        <w:rPr>
          <w:b/>
          <w:bCs/>
          <w:i/>
          <w:iCs/>
        </w:rPr>
        <w:t>supportedAggBW-FR1-r17</w:t>
      </w:r>
      <w:r w:rsidR="004620B3">
        <w:rPr>
          <w:b/>
          <w:bCs/>
        </w:rPr>
        <w:t xml:space="preserve"> indicates the RF bandwidth</w:t>
      </w:r>
      <w:r w:rsidR="004620B3" w:rsidRPr="00D4123B">
        <w:rPr>
          <w:b/>
          <w:bCs/>
        </w:rPr>
        <w:t xml:space="preserve"> </w:t>
      </w:r>
      <w:r w:rsidR="004620B3">
        <w:rPr>
          <w:b/>
          <w:bCs/>
        </w:rPr>
        <w:t>limitation</w:t>
      </w:r>
      <w:r w:rsidR="006E5876" w:rsidRPr="00D4123B">
        <w:rPr>
          <w:b/>
          <w:bCs/>
        </w:rPr>
        <w:t xml:space="preserve"> and </w:t>
      </w:r>
      <w:proofErr w:type="spellStart"/>
      <w:r w:rsidR="006E5876" w:rsidRPr="004F03C1">
        <w:rPr>
          <w:b/>
          <w:bCs/>
          <w:i/>
          <w:iCs/>
        </w:rPr>
        <w:t>scalingFactorSCS</w:t>
      </w:r>
      <w:proofErr w:type="spellEnd"/>
      <w:r w:rsidR="006E5876" w:rsidRPr="00D4123B">
        <w:rPr>
          <w:b/>
          <w:bCs/>
        </w:rPr>
        <w:t xml:space="preserve"> =</w:t>
      </w:r>
      <w:r w:rsidR="00D4123B" w:rsidRPr="00D4123B">
        <w:rPr>
          <w:b/>
          <w:bCs/>
        </w:rPr>
        <w:t xml:space="preserve"> 2 should</w:t>
      </w:r>
      <w:r w:rsidR="0011268B">
        <w:rPr>
          <w:b/>
          <w:bCs/>
        </w:rPr>
        <w:t xml:space="preserve"> </w:t>
      </w:r>
      <w:r w:rsidR="00D4123B" w:rsidRPr="00D4123B">
        <w:rPr>
          <w:b/>
          <w:bCs/>
        </w:rPr>
        <w:t>be signalled</w:t>
      </w:r>
      <w:r w:rsidR="004620B3">
        <w:rPr>
          <w:b/>
          <w:bCs/>
        </w:rPr>
        <w:t xml:space="preserve"> when</w:t>
      </w:r>
      <w:r w:rsidR="00D4123B" w:rsidRPr="00D4123B">
        <w:rPr>
          <w:b/>
          <w:bCs/>
        </w:rPr>
        <w:t xml:space="preserve"> </w:t>
      </w:r>
      <w:r w:rsidR="004620B3" w:rsidRPr="004620B3">
        <w:rPr>
          <w:b/>
          <w:bCs/>
          <w:i/>
          <w:iCs/>
        </w:rPr>
        <w:t>supportedAggBW-FR1-r17</w:t>
      </w:r>
      <w:r w:rsidR="004620B3">
        <w:rPr>
          <w:b/>
          <w:bCs/>
        </w:rPr>
        <w:t xml:space="preserve"> indicates the baseband</w:t>
      </w:r>
      <w:r w:rsidR="006E5876" w:rsidRPr="00D4123B">
        <w:rPr>
          <w:b/>
          <w:bCs/>
        </w:rPr>
        <w:t xml:space="preserve"> </w:t>
      </w:r>
      <w:r w:rsidR="004620B3">
        <w:rPr>
          <w:b/>
          <w:bCs/>
        </w:rPr>
        <w:t>bandwidth limitation</w:t>
      </w:r>
      <w:r w:rsidR="00D4123B" w:rsidRPr="00D4123B">
        <w:rPr>
          <w:b/>
          <w:bCs/>
        </w:rPr>
        <w:t>.</w:t>
      </w:r>
    </w:p>
    <w:p w14:paraId="7E63023A" w14:textId="3512EBD4" w:rsidR="007D098E" w:rsidRPr="006E13D1" w:rsidRDefault="007D098E" w:rsidP="007D098E">
      <w:pPr>
        <w:pStyle w:val="Heading2"/>
      </w:pPr>
      <w:r>
        <w:t>2</w:t>
      </w:r>
      <w:r w:rsidRPr="006E13D1">
        <w:t>.</w:t>
      </w:r>
      <w:r>
        <w:t>3</w:t>
      </w:r>
      <w:r w:rsidRPr="006E13D1">
        <w:tab/>
      </w:r>
      <w:r>
        <w:t>Handling of fallback</w:t>
      </w:r>
      <w:r w:rsidR="00AD6092">
        <w:t xml:space="preserve"> BCs and single CC</w:t>
      </w:r>
    </w:p>
    <w:p w14:paraId="47A186C5" w14:textId="3A114A5F" w:rsidR="00263C3E" w:rsidRDefault="008A6205" w:rsidP="00067FD0">
      <w:r w:rsidRPr="0053011D">
        <w:t>Now that the latest draft CRs support both intra-band and inter-band scenarios, i</w:t>
      </w:r>
      <w:r w:rsidR="00E96340" w:rsidRPr="0053011D">
        <w:t xml:space="preserve">t is understood that </w:t>
      </w:r>
      <w:r w:rsidR="000077AC" w:rsidRPr="0053011D">
        <w:rPr>
          <w:i/>
          <w:iCs/>
        </w:rPr>
        <w:t>supportedAggBW-FR1-r17</w:t>
      </w:r>
      <w:r w:rsidR="000077AC" w:rsidRPr="0053011D">
        <w:t xml:space="preserve"> can be applied to </w:t>
      </w:r>
      <w:r w:rsidR="00E96340" w:rsidRPr="0053011D">
        <w:t xml:space="preserve">fallback </w:t>
      </w:r>
      <w:r w:rsidR="000077AC" w:rsidRPr="0053011D">
        <w:t>B</w:t>
      </w:r>
      <w:r w:rsidR="000077AC">
        <w:t>Cs (since an intra-band BC can arise from a</w:t>
      </w:r>
      <w:r w:rsidR="00C2365F">
        <w:t xml:space="preserve">n inter-band BC, e.g. the case mentioned above with CA_n3A-n41C). </w:t>
      </w:r>
      <w:r w:rsidR="000453D5">
        <w:t xml:space="preserve"> </w:t>
      </w:r>
      <w:r w:rsidR="00263C3E">
        <w:t>As usual, if a fallback BC</w:t>
      </w:r>
      <w:r w:rsidR="004979FF">
        <w:t xml:space="preserve"> supports a different maximum aggregated bandwidth capability, then </w:t>
      </w:r>
      <w:r w:rsidR="000453D5">
        <w:t>that would need to be indicated separately.</w:t>
      </w:r>
    </w:p>
    <w:p w14:paraId="11DC5162" w14:textId="5EC0FFF0" w:rsidR="00E13917" w:rsidRPr="00BA63E7" w:rsidRDefault="00BA034A" w:rsidP="00067FD0">
      <w:r>
        <w:t xml:space="preserve">However, </w:t>
      </w:r>
      <w:r w:rsidR="00723131">
        <w:t xml:space="preserve">considering </w:t>
      </w:r>
      <w:r>
        <w:t>the intention of t</w:t>
      </w:r>
      <w:r w:rsidR="00316673">
        <w:t xml:space="preserve">his capability was to indicate specific limitations </w:t>
      </w:r>
      <w:r w:rsidR="00723131">
        <w:t>associated with</w:t>
      </w:r>
      <w:r w:rsidR="00316673">
        <w:t xml:space="preserve"> processing </w:t>
      </w:r>
      <w:r w:rsidR="00723131">
        <w:t xml:space="preserve">higher order </w:t>
      </w:r>
      <w:r w:rsidR="00DF6F5A" w:rsidRPr="00352845">
        <w:t>band combinations</w:t>
      </w:r>
      <w:r w:rsidR="00E13917" w:rsidRPr="00352845">
        <w:t>,</w:t>
      </w:r>
      <w:r w:rsidR="00723131">
        <w:t xml:space="preserve"> </w:t>
      </w:r>
      <w:r w:rsidR="009570D9">
        <w:t>there is no reason to</w:t>
      </w:r>
      <w:r w:rsidR="00723131">
        <w:t xml:space="preserve"> </w:t>
      </w:r>
      <w:r w:rsidR="00F370B9">
        <w:t xml:space="preserve">apply this capability to the single </w:t>
      </w:r>
      <w:r w:rsidR="009570D9">
        <w:t xml:space="preserve">component </w:t>
      </w:r>
      <w:r w:rsidR="00F370B9">
        <w:t>carrier</w:t>
      </w:r>
      <w:r w:rsidR="009570D9">
        <w:t xml:space="preserve"> (non-CA) </w:t>
      </w:r>
      <w:r w:rsidR="009570D9">
        <w:lastRenderedPageBreak/>
        <w:t>case</w:t>
      </w:r>
      <w:r w:rsidR="003C15F2">
        <w:t xml:space="preserve">. Already we have sufficient capabilities to indicate the BCS5 </w:t>
      </w:r>
      <w:r w:rsidR="00407374">
        <w:t>bandwidth limitations for single CC scenarios</w:t>
      </w:r>
      <w:r w:rsidR="00E515C0">
        <w:t xml:space="preserve">, </w:t>
      </w:r>
      <w:r w:rsidR="00444B23">
        <w:t xml:space="preserve">based on the tables for RF bandwidth that have been specified by RAN4. </w:t>
      </w:r>
    </w:p>
    <w:p w14:paraId="1843FD3C" w14:textId="65A7A0D8" w:rsidR="008859DB" w:rsidRPr="0001721C" w:rsidRDefault="004F5784" w:rsidP="00067FD0">
      <w:pPr>
        <w:rPr>
          <w:b/>
          <w:bCs/>
        </w:rPr>
      </w:pPr>
      <w:r w:rsidRPr="0001721C">
        <w:rPr>
          <w:b/>
          <w:bCs/>
        </w:rPr>
        <w:t>Observation 5: The</w:t>
      </w:r>
      <w:r w:rsidR="003911C0" w:rsidRPr="0001721C">
        <w:rPr>
          <w:b/>
          <w:bCs/>
        </w:rPr>
        <w:t xml:space="preserve">re is no </w:t>
      </w:r>
      <w:r w:rsidR="0001721C">
        <w:rPr>
          <w:b/>
          <w:bCs/>
        </w:rPr>
        <w:t>reason</w:t>
      </w:r>
      <w:r w:rsidR="003911C0" w:rsidRPr="0001721C">
        <w:rPr>
          <w:b/>
          <w:bCs/>
        </w:rPr>
        <w:t xml:space="preserve"> to apply </w:t>
      </w:r>
      <w:r w:rsidR="003911C0" w:rsidRPr="0001721C">
        <w:rPr>
          <w:b/>
          <w:bCs/>
          <w:i/>
          <w:iCs/>
        </w:rPr>
        <w:t xml:space="preserve">supportedAggBW-FR1-r17 </w:t>
      </w:r>
      <w:r w:rsidR="003911C0" w:rsidRPr="0001721C">
        <w:rPr>
          <w:b/>
          <w:bCs/>
        </w:rPr>
        <w:t xml:space="preserve">to single CC (non-CA). The existing </w:t>
      </w:r>
      <w:r w:rsidR="00D25F74" w:rsidRPr="0001721C">
        <w:rPr>
          <w:b/>
          <w:bCs/>
        </w:rPr>
        <w:t xml:space="preserve">RF </w:t>
      </w:r>
      <w:r w:rsidR="003911C0" w:rsidRPr="0001721C">
        <w:rPr>
          <w:b/>
          <w:bCs/>
        </w:rPr>
        <w:t>bandwidth</w:t>
      </w:r>
      <w:r w:rsidR="00D25F74" w:rsidRPr="0001721C">
        <w:rPr>
          <w:b/>
          <w:bCs/>
        </w:rPr>
        <w:t>-related capabilities are sufficient.</w:t>
      </w:r>
    </w:p>
    <w:p w14:paraId="60F95B6A" w14:textId="7FA8E302" w:rsidR="0001721C" w:rsidRDefault="0001721C" w:rsidP="00067FD0">
      <w:r>
        <w:t>This means we should be able to agree to the following:</w:t>
      </w:r>
    </w:p>
    <w:p w14:paraId="4F12E10E" w14:textId="224CF0C9" w:rsidR="00D25F74" w:rsidRDefault="00D25F74" w:rsidP="00067FD0">
      <w:pPr>
        <w:rPr>
          <w:b/>
          <w:bCs/>
        </w:rPr>
      </w:pPr>
      <w:r w:rsidRPr="0001721C">
        <w:rPr>
          <w:b/>
          <w:bCs/>
        </w:rPr>
        <w:t xml:space="preserve">Proposal 4: </w:t>
      </w:r>
      <w:r w:rsidR="00516A6C" w:rsidRPr="0001721C">
        <w:rPr>
          <w:b/>
          <w:bCs/>
          <w:i/>
          <w:iCs/>
        </w:rPr>
        <w:t xml:space="preserve">supportedAggBW-FR1-r17 </w:t>
      </w:r>
      <w:r w:rsidR="00516A6C">
        <w:rPr>
          <w:b/>
          <w:bCs/>
        </w:rPr>
        <w:t>is not applicable to</w:t>
      </w:r>
      <w:r w:rsidR="00516A6C" w:rsidRPr="0001721C">
        <w:rPr>
          <w:b/>
          <w:bCs/>
        </w:rPr>
        <w:t xml:space="preserve"> single </w:t>
      </w:r>
      <w:r w:rsidR="00516A6C">
        <w:rPr>
          <w:b/>
          <w:bCs/>
        </w:rPr>
        <w:t>CC</w:t>
      </w:r>
      <w:r w:rsidR="00516A6C" w:rsidRPr="0001721C">
        <w:rPr>
          <w:b/>
          <w:bCs/>
        </w:rPr>
        <w:t xml:space="preserve"> (non-CA)</w:t>
      </w:r>
      <w:r w:rsidR="00516A6C">
        <w:rPr>
          <w:b/>
          <w:bCs/>
        </w:rPr>
        <w:t>, and a</w:t>
      </w:r>
      <w:r w:rsidRPr="0001721C">
        <w:rPr>
          <w:b/>
          <w:bCs/>
        </w:rPr>
        <w:t xml:space="preserve"> single CC (non-CA) </w:t>
      </w:r>
      <w:r w:rsidR="00516A6C">
        <w:rPr>
          <w:b/>
          <w:bCs/>
        </w:rPr>
        <w:t>band combination</w:t>
      </w:r>
      <w:r w:rsidRPr="0001721C">
        <w:rPr>
          <w:b/>
          <w:bCs/>
        </w:rPr>
        <w:t xml:space="preserve"> should not inherit the </w:t>
      </w:r>
      <w:r w:rsidRPr="0001721C">
        <w:rPr>
          <w:b/>
          <w:bCs/>
          <w:i/>
          <w:iCs/>
        </w:rPr>
        <w:t>supportedAggBW-FR1-r17</w:t>
      </w:r>
      <w:r w:rsidRPr="0001721C">
        <w:rPr>
          <w:b/>
          <w:bCs/>
        </w:rPr>
        <w:t xml:space="preserve"> capability from a CA </w:t>
      </w:r>
      <w:r w:rsidR="007B7D9B">
        <w:rPr>
          <w:b/>
          <w:bCs/>
        </w:rPr>
        <w:t>band combination</w:t>
      </w:r>
      <w:r w:rsidR="00222122">
        <w:rPr>
          <w:b/>
          <w:bCs/>
        </w:rPr>
        <w:t>.</w:t>
      </w:r>
    </w:p>
    <w:p w14:paraId="35BBB5AB" w14:textId="5813DBC4" w:rsidR="00384F68" w:rsidRPr="006E13D1" w:rsidRDefault="00384F68" w:rsidP="00384F68">
      <w:pPr>
        <w:pStyle w:val="Heading2"/>
      </w:pPr>
      <w:r>
        <w:t>2</w:t>
      </w:r>
      <w:r w:rsidRPr="006E13D1">
        <w:t>.</w:t>
      </w:r>
      <w:r>
        <w:t>4</w:t>
      </w:r>
      <w:r w:rsidRPr="006E13D1">
        <w:tab/>
      </w:r>
      <w:r w:rsidR="00B06F48">
        <w:t xml:space="preserve">Whether </w:t>
      </w:r>
      <w:r w:rsidR="00D073D8">
        <w:t xml:space="preserve">supportedAggBW-FR1-r17 should be </w:t>
      </w:r>
      <w:r w:rsidR="00500976">
        <w:t>mandatory</w:t>
      </w:r>
    </w:p>
    <w:p w14:paraId="3053F2D6" w14:textId="6B0BD409" w:rsidR="00882A06" w:rsidRDefault="000A2585" w:rsidP="00067FD0">
      <w:r>
        <w:t xml:space="preserve">In the endorsed CR, </w:t>
      </w:r>
      <w:r w:rsidR="00375A89">
        <w:rPr>
          <w:i/>
          <w:iCs/>
        </w:rPr>
        <w:t>supportedAggBW-FR1-r17</w:t>
      </w:r>
      <w:r w:rsidR="00375A89">
        <w:t xml:space="preserve"> </w:t>
      </w:r>
      <w:r w:rsidR="004240D7">
        <w:t>was defined</w:t>
      </w:r>
      <w:r w:rsidR="00375A89">
        <w:t xml:space="preserve"> as an optional </w:t>
      </w:r>
      <w:r w:rsidR="007E78FF">
        <w:t>capability for BCS5.</w:t>
      </w:r>
      <w:r w:rsidR="00561973">
        <w:t xml:space="preserve"> </w:t>
      </w:r>
      <w:r w:rsidR="00882229">
        <w:t xml:space="preserve">If this capability is optional, that means that the only </w:t>
      </w:r>
      <w:r w:rsidR="009A32A8">
        <w:t xml:space="preserve">(mandated) difference between BCS4 and BCS5 is the </w:t>
      </w:r>
      <w:r w:rsidR="009A32A8" w:rsidRPr="009A32A8">
        <w:rPr>
          <w:i/>
          <w:iCs/>
        </w:rPr>
        <w:t>supportedMinBandwidth</w:t>
      </w:r>
      <w:r w:rsidR="009A32A8">
        <w:rPr>
          <w:i/>
          <w:iCs/>
        </w:rPr>
        <w:t>DL</w:t>
      </w:r>
      <w:r w:rsidR="00FD36E7">
        <w:rPr>
          <w:i/>
          <w:iCs/>
        </w:rPr>
        <w:t>-r17</w:t>
      </w:r>
      <w:r w:rsidR="009A32A8">
        <w:rPr>
          <w:i/>
          <w:iCs/>
        </w:rPr>
        <w:t>/</w:t>
      </w:r>
      <w:r w:rsidR="00FD36E7" w:rsidRPr="00FD36E7">
        <w:rPr>
          <w:i/>
          <w:iCs/>
        </w:rPr>
        <w:t xml:space="preserve"> </w:t>
      </w:r>
      <w:r w:rsidR="00FD36E7" w:rsidRPr="009A32A8">
        <w:rPr>
          <w:i/>
          <w:iCs/>
        </w:rPr>
        <w:t>supportedMinBandwidth</w:t>
      </w:r>
      <w:r w:rsidR="009A32A8">
        <w:rPr>
          <w:i/>
          <w:iCs/>
        </w:rPr>
        <w:t>UL</w:t>
      </w:r>
      <w:r w:rsidR="00FD36E7">
        <w:rPr>
          <w:i/>
          <w:iCs/>
        </w:rPr>
        <w:t>-r17</w:t>
      </w:r>
      <w:r w:rsidR="009A32A8">
        <w:t xml:space="preserve"> </w:t>
      </w:r>
      <w:r w:rsidR="00D01DDE">
        <w:t xml:space="preserve">capabilities </w:t>
      </w:r>
      <w:r w:rsidR="00EF0EB4">
        <w:t>that gets signalled with BCS5.</w:t>
      </w:r>
      <w:r w:rsidR="009B6C15">
        <w:t xml:space="preserve"> </w:t>
      </w:r>
    </w:p>
    <w:p w14:paraId="5522DE6C" w14:textId="539F6BD7" w:rsidR="00384F68" w:rsidRDefault="00EE6455" w:rsidP="00067FD0">
      <w:r>
        <w:t>H</w:t>
      </w:r>
      <w:r w:rsidR="00E12C91">
        <w:t xml:space="preserve">owever, </w:t>
      </w:r>
      <w:r w:rsidR="00D01DDE">
        <w:t xml:space="preserve">in practice, </w:t>
      </w:r>
      <w:r w:rsidR="00E12C91">
        <w:t xml:space="preserve">we are not sure how useful </w:t>
      </w:r>
      <w:r w:rsidR="00135B5C">
        <w:t>the</w:t>
      </w:r>
      <w:r w:rsidR="00D01DDE">
        <w:t>se</w:t>
      </w:r>
      <w:r w:rsidR="00135B5C">
        <w:t xml:space="preserve"> minimum bandwidth capabilit</w:t>
      </w:r>
      <w:r w:rsidR="00D01DDE">
        <w:t>ies</w:t>
      </w:r>
      <w:r w:rsidR="00135B5C">
        <w:t xml:space="preserve"> </w:t>
      </w:r>
      <w:r w:rsidR="00D01DDE">
        <w:t>are on their own</w:t>
      </w:r>
      <w:r w:rsidR="00233E86">
        <w:t>. Exc</w:t>
      </w:r>
      <w:r>
        <w:t xml:space="preserve">ept </w:t>
      </w:r>
      <w:r w:rsidR="00B07E60">
        <w:t xml:space="preserve">for certain UEs that </w:t>
      </w:r>
      <w:r w:rsidR="00B7480C">
        <w:t xml:space="preserve">have particularly wide bandwidth RF </w:t>
      </w:r>
      <w:r w:rsidR="001913AA">
        <w:t>and</w:t>
      </w:r>
      <w:r w:rsidR="00B7480C">
        <w:t xml:space="preserve"> </w:t>
      </w:r>
      <w:r w:rsidR="00B07E60">
        <w:t>do not implement lower bandwidths</w:t>
      </w:r>
      <w:r w:rsidR="00C1291F">
        <w:t xml:space="preserve"> in certain</w:t>
      </w:r>
      <w:r w:rsidR="00B7480C">
        <w:t xml:space="preserve"> </w:t>
      </w:r>
      <w:r w:rsidR="009A331F">
        <w:t>bands</w:t>
      </w:r>
      <w:r w:rsidR="00C1291F">
        <w:t xml:space="preserve">, </w:t>
      </w:r>
      <w:r w:rsidR="001913AA">
        <w:t xml:space="preserve">we wonder if, practically speaking, </w:t>
      </w:r>
      <w:r w:rsidR="00256891">
        <w:t xml:space="preserve">BCS4 and BCS5 are </w:t>
      </w:r>
      <w:r w:rsidR="00A136B7">
        <w:t>largel</w:t>
      </w:r>
      <w:r w:rsidR="006308BB">
        <w:t xml:space="preserve">y </w:t>
      </w:r>
      <w:r w:rsidR="00A47F6F">
        <w:t>doing the same thing</w:t>
      </w:r>
      <w:r w:rsidR="0029480F">
        <w:t xml:space="preserve"> (i.e. </w:t>
      </w:r>
      <w:r w:rsidR="00A47F6F">
        <w:t>indicating that</w:t>
      </w:r>
      <w:r w:rsidR="00BE37D1">
        <w:t xml:space="preserve"> a UE supports all possible </w:t>
      </w:r>
      <w:r w:rsidR="0073102B">
        <w:t>combinations of bandwidths for a BC)</w:t>
      </w:r>
      <w:r w:rsidR="00D00FFC">
        <w:t>.</w:t>
      </w:r>
    </w:p>
    <w:p w14:paraId="50491909" w14:textId="36539C8E" w:rsidR="00D00FFC" w:rsidRDefault="00350AA0" w:rsidP="00964A90">
      <w:r>
        <w:t>B</w:t>
      </w:r>
      <w:r w:rsidR="00FD3024">
        <w:t xml:space="preserve">y </w:t>
      </w:r>
      <w:r w:rsidR="00D01E00">
        <w:t xml:space="preserve">only </w:t>
      </w:r>
      <w:r w:rsidR="00FD3024">
        <w:t xml:space="preserve">making </w:t>
      </w:r>
      <w:r w:rsidR="00FD3024">
        <w:rPr>
          <w:i/>
          <w:iCs/>
        </w:rPr>
        <w:t>supportedAggBW-FR1-r17</w:t>
      </w:r>
      <w:r w:rsidR="00FD3024">
        <w:t xml:space="preserve"> optional, </w:t>
      </w:r>
      <w:r w:rsidR="009479A5">
        <w:t xml:space="preserve">we </w:t>
      </w:r>
      <w:r w:rsidR="00755D49">
        <w:t>c</w:t>
      </w:r>
      <w:r w:rsidR="009479A5">
        <w:t xml:space="preserve">ould </w:t>
      </w:r>
      <w:r w:rsidR="00AE2E7E">
        <w:t>have</w:t>
      </w:r>
      <w:r w:rsidR="00D01E00">
        <w:t>, for BCS5: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5"/>
        <w:gridCol w:w="2995"/>
        <w:gridCol w:w="2294"/>
      </w:tblGrid>
      <w:tr w:rsidR="00F12CCA" w14:paraId="0C93D3F0" w14:textId="77777777" w:rsidTr="00F12CCA">
        <w:trPr>
          <w:jc w:val="center"/>
        </w:trPr>
        <w:tc>
          <w:tcPr>
            <w:tcW w:w="705" w:type="dxa"/>
            <w:vAlign w:val="center"/>
          </w:tcPr>
          <w:p w14:paraId="60B76BA4" w14:textId="1E88AB7A" w:rsidR="00F12CCA" w:rsidRPr="00F12CCA" w:rsidRDefault="00F12CCA" w:rsidP="00F12CCA">
            <w:pPr>
              <w:spacing w:after="0"/>
              <w:jc w:val="center"/>
              <w:rPr>
                <w:b/>
                <w:bCs/>
              </w:rPr>
            </w:pPr>
            <w:r w:rsidRPr="00F12CCA">
              <w:rPr>
                <w:b/>
                <w:bCs/>
              </w:rPr>
              <w:t>Case</w:t>
            </w:r>
          </w:p>
        </w:tc>
        <w:tc>
          <w:tcPr>
            <w:tcW w:w="2995" w:type="dxa"/>
            <w:vAlign w:val="center"/>
          </w:tcPr>
          <w:p w14:paraId="77A96A89" w14:textId="1DBA088A" w:rsidR="00F12CCA" w:rsidRPr="00F12CCA" w:rsidRDefault="00F12CCA" w:rsidP="00F12CCA">
            <w:pPr>
              <w:spacing w:after="0"/>
              <w:jc w:val="center"/>
              <w:rPr>
                <w:b/>
                <w:bCs/>
                <w:i/>
                <w:iCs/>
              </w:rPr>
            </w:pPr>
            <w:proofErr w:type="spellStart"/>
            <w:r w:rsidRPr="00F12CCA">
              <w:rPr>
                <w:b/>
                <w:bCs/>
                <w:i/>
                <w:iCs/>
              </w:rPr>
              <w:t>supportedMinBandwidthDL</w:t>
            </w:r>
            <w:proofErr w:type="spellEnd"/>
            <w:r w:rsidRPr="00F12CCA">
              <w:rPr>
                <w:b/>
                <w:bCs/>
                <w:i/>
                <w:iCs/>
              </w:rPr>
              <w:t>/UL</w:t>
            </w:r>
          </w:p>
        </w:tc>
        <w:tc>
          <w:tcPr>
            <w:tcW w:w="2294" w:type="dxa"/>
            <w:vAlign w:val="center"/>
          </w:tcPr>
          <w:p w14:paraId="3969028E" w14:textId="15740B60" w:rsidR="00F12CCA" w:rsidRPr="00F12CCA" w:rsidRDefault="00F12CCA" w:rsidP="00F12CCA">
            <w:pPr>
              <w:spacing w:after="0"/>
              <w:jc w:val="center"/>
              <w:rPr>
                <w:b/>
                <w:bCs/>
                <w:i/>
                <w:iCs/>
              </w:rPr>
            </w:pPr>
            <w:r w:rsidRPr="00F12CCA">
              <w:rPr>
                <w:b/>
                <w:bCs/>
                <w:i/>
                <w:iCs/>
              </w:rPr>
              <w:t>supportedAggBW-FR1</w:t>
            </w:r>
          </w:p>
        </w:tc>
      </w:tr>
      <w:tr w:rsidR="00F12CCA" w14:paraId="279F2CCA" w14:textId="77777777" w:rsidTr="00F12CCA">
        <w:trPr>
          <w:jc w:val="center"/>
        </w:trPr>
        <w:tc>
          <w:tcPr>
            <w:tcW w:w="705" w:type="dxa"/>
            <w:vAlign w:val="center"/>
          </w:tcPr>
          <w:p w14:paraId="1E364334" w14:textId="050AA0F7" w:rsidR="00F12CCA" w:rsidRDefault="00F12CCA" w:rsidP="00F12CCA">
            <w:pPr>
              <w:spacing w:after="0"/>
              <w:jc w:val="center"/>
            </w:pPr>
            <w:r>
              <w:t>A</w:t>
            </w:r>
          </w:p>
        </w:tc>
        <w:tc>
          <w:tcPr>
            <w:tcW w:w="2995" w:type="dxa"/>
            <w:vAlign w:val="center"/>
          </w:tcPr>
          <w:p w14:paraId="22BCF164" w14:textId="351D1097" w:rsidR="00F12CCA" w:rsidRDefault="00F12CCA" w:rsidP="00F12CCA">
            <w:pPr>
              <w:spacing w:after="0"/>
              <w:jc w:val="center"/>
            </w:pPr>
            <w:r>
              <w:t>Min BW = smallest BCS4 BW</w:t>
            </w:r>
          </w:p>
        </w:tc>
        <w:tc>
          <w:tcPr>
            <w:tcW w:w="2294" w:type="dxa"/>
            <w:vAlign w:val="center"/>
          </w:tcPr>
          <w:p w14:paraId="45855874" w14:textId="37123484" w:rsidR="00F12CCA" w:rsidRDefault="00F12CCA" w:rsidP="00F12CCA">
            <w:pPr>
              <w:spacing w:after="0"/>
              <w:jc w:val="center"/>
            </w:pPr>
            <w:r>
              <w:t>Not signalled</w:t>
            </w:r>
          </w:p>
        </w:tc>
      </w:tr>
      <w:tr w:rsidR="00F12CCA" w14:paraId="0FC6F832" w14:textId="77777777" w:rsidTr="00F12CCA">
        <w:trPr>
          <w:jc w:val="center"/>
        </w:trPr>
        <w:tc>
          <w:tcPr>
            <w:tcW w:w="705" w:type="dxa"/>
            <w:vAlign w:val="center"/>
          </w:tcPr>
          <w:p w14:paraId="20860246" w14:textId="0905721B" w:rsidR="00F12CCA" w:rsidRDefault="00F12CCA" w:rsidP="00F12CCA">
            <w:pPr>
              <w:spacing w:after="0"/>
              <w:jc w:val="center"/>
            </w:pPr>
            <w:r>
              <w:t>B</w:t>
            </w:r>
          </w:p>
        </w:tc>
        <w:tc>
          <w:tcPr>
            <w:tcW w:w="2995" w:type="dxa"/>
            <w:vAlign w:val="center"/>
          </w:tcPr>
          <w:p w14:paraId="5011F672" w14:textId="47BA2CFF" w:rsidR="00F12CCA" w:rsidRDefault="00F12CCA" w:rsidP="00F12CCA">
            <w:pPr>
              <w:spacing w:after="0"/>
              <w:jc w:val="center"/>
            </w:pPr>
            <w:r>
              <w:t>Min BW &gt; smallest BCS4 BW</w:t>
            </w:r>
          </w:p>
        </w:tc>
        <w:tc>
          <w:tcPr>
            <w:tcW w:w="2294" w:type="dxa"/>
            <w:vAlign w:val="center"/>
          </w:tcPr>
          <w:p w14:paraId="5C284409" w14:textId="4C5D050F" w:rsidR="00F12CCA" w:rsidRDefault="00F12CCA" w:rsidP="00F12CCA">
            <w:pPr>
              <w:spacing w:after="0"/>
              <w:jc w:val="center"/>
            </w:pPr>
            <w:r>
              <w:t>Not signalled</w:t>
            </w:r>
          </w:p>
        </w:tc>
      </w:tr>
      <w:tr w:rsidR="00F12CCA" w14:paraId="017310B1" w14:textId="77777777" w:rsidTr="00F12CCA">
        <w:trPr>
          <w:jc w:val="center"/>
        </w:trPr>
        <w:tc>
          <w:tcPr>
            <w:tcW w:w="705" w:type="dxa"/>
            <w:vAlign w:val="center"/>
          </w:tcPr>
          <w:p w14:paraId="5F2C515B" w14:textId="1381F802" w:rsidR="00F12CCA" w:rsidRDefault="00F12CCA" w:rsidP="00F12CCA">
            <w:pPr>
              <w:spacing w:after="0"/>
              <w:jc w:val="center"/>
            </w:pPr>
            <w:r>
              <w:t>C</w:t>
            </w:r>
          </w:p>
        </w:tc>
        <w:tc>
          <w:tcPr>
            <w:tcW w:w="2995" w:type="dxa"/>
            <w:vAlign w:val="center"/>
          </w:tcPr>
          <w:p w14:paraId="4239FCEE" w14:textId="08E4777E" w:rsidR="00F12CCA" w:rsidRDefault="00F12CCA" w:rsidP="00F12CCA">
            <w:pPr>
              <w:spacing w:after="0"/>
              <w:jc w:val="center"/>
            </w:pPr>
            <w:r>
              <w:t>Min BW = smallest BCS4 BW</w:t>
            </w:r>
          </w:p>
        </w:tc>
        <w:tc>
          <w:tcPr>
            <w:tcW w:w="2294" w:type="dxa"/>
            <w:vAlign w:val="center"/>
          </w:tcPr>
          <w:p w14:paraId="45A90D61" w14:textId="3FC8C5E9" w:rsidR="00F12CCA" w:rsidRDefault="00F12CCA" w:rsidP="00F12CCA">
            <w:pPr>
              <w:spacing w:after="0"/>
              <w:jc w:val="center"/>
            </w:pPr>
            <w:r>
              <w:t>Signalled</w:t>
            </w:r>
          </w:p>
        </w:tc>
      </w:tr>
      <w:tr w:rsidR="00F12CCA" w14:paraId="11BDE8F8" w14:textId="77777777" w:rsidTr="00F12CCA">
        <w:trPr>
          <w:jc w:val="center"/>
        </w:trPr>
        <w:tc>
          <w:tcPr>
            <w:tcW w:w="705" w:type="dxa"/>
            <w:vAlign w:val="center"/>
          </w:tcPr>
          <w:p w14:paraId="7AA53E82" w14:textId="53AC047A" w:rsidR="00F12CCA" w:rsidRDefault="00F12CCA" w:rsidP="00F12CCA">
            <w:pPr>
              <w:spacing w:after="0"/>
              <w:jc w:val="center"/>
            </w:pPr>
            <w:r>
              <w:t>D</w:t>
            </w:r>
          </w:p>
        </w:tc>
        <w:tc>
          <w:tcPr>
            <w:tcW w:w="2995" w:type="dxa"/>
            <w:vAlign w:val="center"/>
          </w:tcPr>
          <w:p w14:paraId="305C00C1" w14:textId="5A0A3A36" w:rsidR="00F12CCA" w:rsidRDefault="00F12CCA" w:rsidP="00F12CCA">
            <w:pPr>
              <w:spacing w:after="0"/>
              <w:jc w:val="center"/>
            </w:pPr>
            <w:r>
              <w:t>Min BW &gt; smallest BCS4 BW</w:t>
            </w:r>
          </w:p>
        </w:tc>
        <w:tc>
          <w:tcPr>
            <w:tcW w:w="2294" w:type="dxa"/>
            <w:vAlign w:val="center"/>
          </w:tcPr>
          <w:p w14:paraId="5495CBF2" w14:textId="556810DE" w:rsidR="00F12CCA" w:rsidRDefault="00F12CCA" w:rsidP="00F12CCA">
            <w:pPr>
              <w:spacing w:after="0"/>
              <w:jc w:val="center"/>
            </w:pPr>
            <w:r>
              <w:t>Signalled</w:t>
            </w:r>
          </w:p>
        </w:tc>
      </w:tr>
    </w:tbl>
    <w:p w14:paraId="7E7A84B8" w14:textId="3451C15D" w:rsidR="00936130" w:rsidRDefault="00357CD8" w:rsidP="00BD51D4">
      <w:pPr>
        <w:spacing w:before="120"/>
      </w:pPr>
      <w:r>
        <w:t xml:space="preserve">Case A, as we mentioned earlier, is no different than BCS4; and Case B we suspect </w:t>
      </w:r>
      <w:r w:rsidR="00BD51D4">
        <w:t xml:space="preserve">is quite rare. So, </w:t>
      </w:r>
      <w:r w:rsidR="00361B76">
        <w:t xml:space="preserve">BCS5 is </w:t>
      </w:r>
      <w:r w:rsidR="00350AA0">
        <w:t xml:space="preserve">only </w:t>
      </w:r>
      <w:r w:rsidR="00777CF2">
        <w:t xml:space="preserve">really </w:t>
      </w:r>
      <w:r w:rsidR="00361B76">
        <w:t xml:space="preserve">meaningfully differentiated from BCS4 in </w:t>
      </w:r>
      <w:r w:rsidR="00BD51D4">
        <w:t>Cases C and D</w:t>
      </w:r>
      <w:r w:rsidR="001229B6">
        <w:t>, whe</w:t>
      </w:r>
      <w:r w:rsidR="00D70BB3">
        <w:t>n</w:t>
      </w:r>
      <w:r w:rsidR="001229B6">
        <w:t xml:space="preserve"> the maximum aggregated bandwidth </w:t>
      </w:r>
      <w:r w:rsidR="004D6AF8">
        <w:t xml:space="preserve">capability </w:t>
      </w:r>
      <w:r w:rsidR="001229B6">
        <w:t>is signalled.</w:t>
      </w:r>
    </w:p>
    <w:p w14:paraId="457831ED" w14:textId="35CE7374" w:rsidR="00D72BB5" w:rsidRPr="00D72BB5" w:rsidRDefault="00D72BB5" w:rsidP="00BD51D4">
      <w:pPr>
        <w:spacing w:before="120"/>
        <w:rPr>
          <w:b/>
          <w:bCs/>
        </w:rPr>
      </w:pPr>
      <w:r w:rsidRPr="00D72BB5">
        <w:rPr>
          <w:b/>
          <w:bCs/>
        </w:rPr>
        <w:t xml:space="preserve">Observation 6: </w:t>
      </w:r>
      <w:r w:rsidR="00893C66">
        <w:rPr>
          <w:b/>
          <w:bCs/>
        </w:rPr>
        <w:t xml:space="preserve">BCS5 </w:t>
      </w:r>
      <w:r w:rsidR="00B95FEC">
        <w:rPr>
          <w:b/>
          <w:bCs/>
        </w:rPr>
        <w:t>is only meaningfully different from BCS4, when it is signalled with maximum aggregated bandwidth limitations.</w:t>
      </w:r>
    </w:p>
    <w:p w14:paraId="72FD4EB6" w14:textId="07ACACE4" w:rsidR="00DD7212" w:rsidRPr="00A25CCB" w:rsidRDefault="00DD7212" w:rsidP="00BD51D4">
      <w:pPr>
        <w:spacing w:before="120"/>
      </w:pPr>
      <w:r>
        <w:t xml:space="preserve">For that reason, </w:t>
      </w:r>
      <w:r w:rsidR="009B689D">
        <w:t xml:space="preserve">to specify something meaningfully different from BCS4, </w:t>
      </w:r>
      <w:r>
        <w:t xml:space="preserve">we </w:t>
      </w:r>
      <w:r w:rsidR="00A25CCB">
        <w:t xml:space="preserve">think it could be better to mandate that </w:t>
      </w:r>
      <w:r w:rsidR="00A25CCB">
        <w:rPr>
          <w:i/>
          <w:iCs/>
        </w:rPr>
        <w:t>supportedAggBW-FR1-r17</w:t>
      </w:r>
      <w:r w:rsidR="00A25CCB">
        <w:t xml:space="preserve"> is made mandatory for BCS5</w:t>
      </w:r>
      <w:r w:rsidR="007B2124">
        <w:t>.</w:t>
      </w:r>
    </w:p>
    <w:p w14:paraId="47884E68" w14:textId="28D08F37" w:rsidR="00BA5C93" w:rsidRPr="0001721C" w:rsidRDefault="00D25F74" w:rsidP="00BA5C93">
      <w:pPr>
        <w:rPr>
          <w:b/>
          <w:bCs/>
        </w:rPr>
      </w:pPr>
      <w:r w:rsidRPr="0001721C">
        <w:rPr>
          <w:b/>
          <w:bCs/>
        </w:rPr>
        <w:t>Proposal 5:</w:t>
      </w:r>
      <w:r w:rsidR="0001721C">
        <w:rPr>
          <w:b/>
          <w:bCs/>
        </w:rPr>
        <w:t xml:space="preserve"> It </w:t>
      </w:r>
      <w:r w:rsidR="003668D4">
        <w:rPr>
          <w:b/>
          <w:bCs/>
        </w:rPr>
        <w:t xml:space="preserve">is </w:t>
      </w:r>
      <w:r w:rsidR="0001721C">
        <w:rPr>
          <w:b/>
          <w:bCs/>
        </w:rPr>
        <w:t xml:space="preserve">mandatory </w:t>
      </w:r>
      <w:r w:rsidR="00C60312">
        <w:rPr>
          <w:b/>
          <w:bCs/>
        </w:rPr>
        <w:t>for</w:t>
      </w:r>
      <w:r w:rsidR="003668D4">
        <w:rPr>
          <w:b/>
          <w:bCs/>
        </w:rPr>
        <w:t xml:space="preserve"> a UE to signal </w:t>
      </w:r>
      <w:r w:rsidRPr="0001721C">
        <w:rPr>
          <w:b/>
          <w:bCs/>
          <w:i/>
          <w:iCs/>
        </w:rPr>
        <w:t>supportedAggBW-FR1-r17</w:t>
      </w:r>
      <w:r w:rsidRPr="0001721C">
        <w:rPr>
          <w:b/>
          <w:bCs/>
        </w:rPr>
        <w:t xml:space="preserve"> </w:t>
      </w:r>
      <w:r w:rsidR="003668D4">
        <w:rPr>
          <w:b/>
          <w:bCs/>
        </w:rPr>
        <w:t>when the UE indicates support for</w:t>
      </w:r>
      <w:r w:rsidRPr="0001721C">
        <w:rPr>
          <w:b/>
          <w:bCs/>
        </w:rPr>
        <w:t xml:space="preserve"> BCS5 </w:t>
      </w:r>
      <w:r w:rsidR="007E4E2B">
        <w:rPr>
          <w:b/>
          <w:bCs/>
        </w:rPr>
        <w:t>for a (CA) band combination.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552EF491" w:rsidR="009339CB" w:rsidRPr="006E13D1" w:rsidRDefault="009339CB" w:rsidP="009339CB">
      <w:r>
        <w:t>This document has made the following observations:</w:t>
      </w:r>
    </w:p>
    <w:p w14:paraId="63051140" w14:textId="77777777" w:rsidR="002F1650" w:rsidRPr="003E60E3" w:rsidRDefault="002F1650" w:rsidP="002F1650">
      <w:pPr>
        <w:rPr>
          <w:b/>
          <w:bCs/>
        </w:rPr>
      </w:pPr>
      <w:r w:rsidRPr="003E60E3">
        <w:rPr>
          <w:b/>
          <w:bCs/>
        </w:rPr>
        <w:t>Observation 1: All earlier defined bandwidth capabilities are based on the RF requirements specified by RAN4.</w:t>
      </w:r>
    </w:p>
    <w:p w14:paraId="5473A6A1" w14:textId="77777777" w:rsidR="002F1650" w:rsidRDefault="002F1650" w:rsidP="002F1650">
      <w:pPr>
        <w:rPr>
          <w:b/>
          <w:bCs/>
        </w:rPr>
      </w:pPr>
      <w:r w:rsidRPr="00291AE4">
        <w:rPr>
          <w:b/>
          <w:bCs/>
        </w:rPr>
        <w:t xml:space="preserve">Observation 2: </w:t>
      </w:r>
      <w:r w:rsidRPr="00291AE4">
        <w:rPr>
          <w:b/>
          <w:bCs/>
          <w:i/>
          <w:iCs/>
        </w:rPr>
        <w:t>supportedAggBW-FR1-r17</w:t>
      </w:r>
      <w:r w:rsidRPr="00291AE4">
        <w:rPr>
          <w:b/>
          <w:bCs/>
        </w:rPr>
        <w:t xml:space="preserve"> was originally </w:t>
      </w:r>
      <w:r>
        <w:rPr>
          <w:b/>
          <w:bCs/>
        </w:rPr>
        <w:t>intended for only</w:t>
      </w:r>
      <w:r w:rsidRPr="00291AE4">
        <w:rPr>
          <w:b/>
          <w:bCs/>
        </w:rPr>
        <w:t xml:space="preserve"> baseband bandwidth</w:t>
      </w:r>
      <w:r>
        <w:rPr>
          <w:b/>
          <w:bCs/>
        </w:rPr>
        <w:t xml:space="preserve"> limitations </w:t>
      </w:r>
      <w:r w:rsidRPr="00291AE4">
        <w:rPr>
          <w:b/>
          <w:bCs/>
        </w:rPr>
        <w:t>but was generalized to support RF bandwidth</w:t>
      </w:r>
      <w:r>
        <w:rPr>
          <w:b/>
          <w:bCs/>
        </w:rPr>
        <w:t xml:space="preserve"> limitations as well.</w:t>
      </w:r>
    </w:p>
    <w:p w14:paraId="4BDA3D1C" w14:textId="77777777" w:rsidR="00554B5A" w:rsidRPr="000A3C88" w:rsidRDefault="00554B5A" w:rsidP="00554B5A">
      <w:pPr>
        <w:rPr>
          <w:b/>
          <w:bCs/>
        </w:rPr>
      </w:pPr>
      <w:r w:rsidRPr="00D41EC8">
        <w:rPr>
          <w:b/>
          <w:bCs/>
        </w:rPr>
        <w:t xml:space="preserve">Observation </w:t>
      </w:r>
      <w:r>
        <w:rPr>
          <w:b/>
          <w:bCs/>
        </w:rPr>
        <w:t>3</w:t>
      </w:r>
      <w:r w:rsidRPr="00D41EC8">
        <w:rPr>
          <w:b/>
          <w:bCs/>
        </w:rPr>
        <w:t xml:space="preserve">: </w:t>
      </w:r>
      <w:r>
        <w:rPr>
          <w:b/>
          <w:bCs/>
        </w:rPr>
        <w:t>Since baseband bandwidth and RF bandwidth capabilities can be reported for BCS5, it is critical not to conflate the two when reporting/interpreting the bandwidth capabilities.</w:t>
      </w:r>
    </w:p>
    <w:p w14:paraId="0E672FD8" w14:textId="77777777" w:rsidR="00554B5A" w:rsidRPr="00D4123B" w:rsidRDefault="00554B5A" w:rsidP="00554B5A">
      <w:pPr>
        <w:rPr>
          <w:b/>
          <w:bCs/>
        </w:rPr>
      </w:pPr>
      <w:r w:rsidRPr="00D4123B">
        <w:rPr>
          <w:b/>
          <w:bCs/>
        </w:rPr>
        <w:t xml:space="preserve">Observation </w:t>
      </w:r>
      <w:r>
        <w:rPr>
          <w:b/>
          <w:bCs/>
        </w:rPr>
        <w:t>4</w:t>
      </w:r>
      <w:r w:rsidRPr="00D4123B">
        <w:rPr>
          <w:b/>
          <w:bCs/>
        </w:rPr>
        <w:t xml:space="preserve">: The </w:t>
      </w:r>
      <w:proofErr w:type="spellStart"/>
      <w:r w:rsidRPr="004F03C1">
        <w:rPr>
          <w:b/>
          <w:bCs/>
          <w:i/>
          <w:iCs/>
        </w:rPr>
        <w:t>scalingFactorSCS</w:t>
      </w:r>
      <w:proofErr w:type="spellEnd"/>
      <w:r w:rsidRPr="00D4123B">
        <w:rPr>
          <w:b/>
          <w:bCs/>
        </w:rPr>
        <w:t xml:space="preserve"> parameter can be used to differentiate </w:t>
      </w:r>
      <w:r>
        <w:rPr>
          <w:b/>
          <w:bCs/>
        </w:rPr>
        <w:t xml:space="preserve">unambiguously </w:t>
      </w:r>
      <w:r w:rsidRPr="00D4123B">
        <w:rPr>
          <w:b/>
          <w:bCs/>
        </w:rPr>
        <w:t xml:space="preserve">between baseband and RF </w:t>
      </w:r>
      <w:r>
        <w:rPr>
          <w:b/>
          <w:bCs/>
        </w:rPr>
        <w:t xml:space="preserve">bandwidth </w:t>
      </w:r>
      <w:r w:rsidRPr="00D4123B">
        <w:rPr>
          <w:b/>
          <w:bCs/>
        </w:rPr>
        <w:t>capabilities</w:t>
      </w:r>
      <w:r>
        <w:rPr>
          <w:b/>
          <w:bCs/>
        </w:rPr>
        <w:t xml:space="preserve">, provided </w:t>
      </w:r>
      <w:proofErr w:type="spellStart"/>
      <w:r w:rsidRPr="004F03C1">
        <w:rPr>
          <w:b/>
          <w:bCs/>
          <w:i/>
          <w:iCs/>
        </w:rPr>
        <w:t>scalingFactorSCS</w:t>
      </w:r>
      <w:proofErr w:type="spellEnd"/>
      <w:r w:rsidRPr="00D4123B">
        <w:rPr>
          <w:b/>
          <w:bCs/>
        </w:rPr>
        <w:t xml:space="preserve"> </w:t>
      </w:r>
      <w:r>
        <w:rPr>
          <w:b/>
          <w:bCs/>
        </w:rPr>
        <w:t>is signalled consistently</w:t>
      </w:r>
      <w:r w:rsidRPr="00D4123B">
        <w:rPr>
          <w:b/>
          <w:bCs/>
        </w:rPr>
        <w:t>.</w:t>
      </w:r>
    </w:p>
    <w:p w14:paraId="3CB29909" w14:textId="77777777" w:rsidR="001176F3" w:rsidRDefault="001176F3" w:rsidP="001176F3">
      <w:pPr>
        <w:rPr>
          <w:b/>
          <w:bCs/>
        </w:rPr>
      </w:pPr>
      <w:r w:rsidRPr="0001721C">
        <w:rPr>
          <w:b/>
          <w:bCs/>
        </w:rPr>
        <w:t xml:space="preserve">Observation 5: There is no </w:t>
      </w:r>
      <w:r>
        <w:rPr>
          <w:b/>
          <w:bCs/>
        </w:rPr>
        <w:t>reason</w:t>
      </w:r>
      <w:r w:rsidRPr="0001721C">
        <w:rPr>
          <w:b/>
          <w:bCs/>
        </w:rPr>
        <w:t xml:space="preserve"> to apply </w:t>
      </w:r>
      <w:r w:rsidRPr="0001721C">
        <w:rPr>
          <w:b/>
          <w:bCs/>
          <w:i/>
          <w:iCs/>
        </w:rPr>
        <w:t xml:space="preserve">supportedAggBW-FR1-r17 </w:t>
      </w:r>
      <w:r w:rsidRPr="0001721C">
        <w:rPr>
          <w:b/>
          <w:bCs/>
        </w:rPr>
        <w:t>to single CC (non-CA). The existing RF bandwidth-related capabilities are sufficient.</w:t>
      </w:r>
    </w:p>
    <w:p w14:paraId="1EE681C5" w14:textId="0C0D3837" w:rsidR="0084679A" w:rsidRPr="0001721C" w:rsidRDefault="0084679A" w:rsidP="001176F3">
      <w:pPr>
        <w:rPr>
          <w:b/>
          <w:bCs/>
        </w:rPr>
      </w:pPr>
      <w:r w:rsidRPr="00D72BB5">
        <w:rPr>
          <w:b/>
          <w:bCs/>
        </w:rPr>
        <w:t xml:space="preserve">Observation 6: </w:t>
      </w:r>
      <w:r>
        <w:rPr>
          <w:b/>
          <w:bCs/>
        </w:rPr>
        <w:t>BCS5 is only meaningfully different from BCS4, when it is signalled with maximum aggregated bandwidth limitations.</w:t>
      </w:r>
    </w:p>
    <w:p w14:paraId="3BE72BE2" w14:textId="77777777" w:rsidR="009339CB" w:rsidRPr="004F4540" w:rsidRDefault="009339CB" w:rsidP="009339CB">
      <w:pPr>
        <w:rPr>
          <w:bCs/>
        </w:rPr>
      </w:pPr>
      <w:r>
        <w:rPr>
          <w:bCs/>
        </w:rPr>
        <w:lastRenderedPageBreak/>
        <w:t>And proposed the following:</w:t>
      </w:r>
    </w:p>
    <w:p w14:paraId="6A818D2F" w14:textId="77777777" w:rsidR="00554B5A" w:rsidRPr="000109ED" w:rsidRDefault="00554B5A" w:rsidP="00554B5A">
      <w:pPr>
        <w:rPr>
          <w:b/>
          <w:bCs/>
        </w:rPr>
      </w:pPr>
      <w:r w:rsidRPr="003D21A8">
        <w:rPr>
          <w:b/>
          <w:bCs/>
        </w:rPr>
        <w:t>Proposal</w:t>
      </w:r>
      <w:r>
        <w:rPr>
          <w:b/>
          <w:bCs/>
        </w:rPr>
        <w:t xml:space="preserve"> 1</w:t>
      </w:r>
      <w:r w:rsidRPr="003D21A8">
        <w:rPr>
          <w:b/>
          <w:bCs/>
        </w:rPr>
        <w:t xml:space="preserve">: RAN2 should confirm the </w:t>
      </w:r>
      <w:r>
        <w:rPr>
          <w:b/>
          <w:bCs/>
        </w:rPr>
        <w:t xml:space="preserve">understanding </w:t>
      </w:r>
      <w:r w:rsidRPr="003D21A8">
        <w:rPr>
          <w:b/>
          <w:bCs/>
        </w:rPr>
        <w:t xml:space="preserve">in Table </w:t>
      </w:r>
      <w:r>
        <w:rPr>
          <w:b/>
          <w:bCs/>
        </w:rPr>
        <w:t>2.1-1.</w:t>
      </w:r>
    </w:p>
    <w:p w14:paraId="071226D5" w14:textId="1AC3A523" w:rsidR="00554B5A" w:rsidRDefault="00554B5A" w:rsidP="00554B5A">
      <w:pPr>
        <w:rPr>
          <w:b/>
          <w:bCs/>
        </w:rPr>
      </w:pPr>
      <w:r w:rsidRPr="006E0DFD">
        <w:rPr>
          <w:b/>
          <w:bCs/>
        </w:rPr>
        <w:t xml:space="preserve">Proposal 2: Clarify that </w:t>
      </w:r>
      <w:r w:rsidRPr="006E0DFD">
        <w:rPr>
          <w:b/>
          <w:bCs/>
          <w:i/>
          <w:iCs/>
        </w:rPr>
        <w:t>supportedMinBandwidthDL-r17</w:t>
      </w:r>
      <w:r w:rsidR="005D6074">
        <w:rPr>
          <w:b/>
          <w:bCs/>
        </w:rPr>
        <w:t>/</w:t>
      </w:r>
      <w:r w:rsidR="005D6074" w:rsidRPr="006E0DFD">
        <w:rPr>
          <w:b/>
          <w:bCs/>
          <w:i/>
          <w:iCs/>
        </w:rPr>
        <w:t>supportedMinBandwidth</w:t>
      </w:r>
      <w:r w:rsidR="005D6074">
        <w:rPr>
          <w:b/>
          <w:bCs/>
          <w:i/>
          <w:iCs/>
        </w:rPr>
        <w:t>U</w:t>
      </w:r>
      <w:r w:rsidR="005D6074" w:rsidRPr="006E0DFD">
        <w:rPr>
          <w:b/>
          <w:bCs/>
          <w:i/>
          <w:iCs/>
        </w:rPr>
        <w:t>L-r17</w:t>
      </w:r>
      <w:r>
        <w:rPr>
          <w:b/>
          <w:bCs/>
        </w:rPr>
        <w:t xml:space="preserve"> shall be always reported for BCS5 BCs.</w:t>
      </w:r>
    </w:p>
    <w:p w14:paraId="368A7A8F" w14:textId="77777777" w:rsidR="005B111B" w:rsidRPr="00D4123B" w:rsidRDefault="005B111B" w:rsidP="005B111B">
      <w:pPr>
        <w:rPr>
          <w:b/>
          <w:bCs/>
        </w:rPr>
      </w:pPr>
      <w:r w:rsidRPr="00D4123B">
        <w:rPr>
          <w:b/>
          <w:bCs/>
        </w:rPr>
        <w:t xml:space="preserve">Proposal </w:t>
      </w:r>
      <w:r>
        <w:rPr>
          <w:b/>
          <w:bCs/>
        </w:rPr>
        <w:t>3</w:t>
      </w:r>
      <w:r w:rsidRPr="00D4123B">
        <w:rPr>
          <w:b/>
          <w:bCs/>
        </w:rPr>
        <w:t xml:space="preserve">: </w:t>
      </w:r>
      <w:r>
        <w:rPr>
          <w:b/>
          <w:bCs/>
        </w:rPr>
        <w:t>Clarify</w:t>
      </w:r>
      <w:r w:rsidRPr="00D4123B">
        <w:rPr>
          <w:b/>
          <w:bCs/>
        </w:rPr>
        <w:t xml:space="preserve"> that </w:t>
      </w:r>
      <w:proofErr w:type="spellStart"/>
      <w:r w:rsidRPr="004F03C1">
        <w:rPr>
          <w:b/>
          <w:bCs/>
          <w:i/>
          <w:iCs/>
        </w:rPr>
        <w:t>scalingFactorSCS</w:t>
      </w:r>
      <w:proofErr w:type="spellEnd"/>
      <w:r w:rsidRPr="00D4123B">
        <w:rPr>
          <w:b/>
          <w:bCs/>
        </w:rPr>
        <w:t xml:space="preserve"> = 1 should be signalled </w:t>
      </w:r>
      <w:r>
        <w:rPr>
          <w:b/>
          <w:bCs/>
        </w:rPr>
        <w:t xml:space="preserve">when </w:t>
      </w:r>
      <w:r w:rsidRPr="004620B3">
        <w:rPr>
          <w:b/>
          <w:bCs/>
          <w:i/>
          <w:iCs/>
        </w:rPr>
        <w:t>supportedAggBW-FR1-r17</w:t>
      </w:r>
      <w:r>
        <w:rPr>
          <w:b/>
          <w:bCs/>
        </w:rPr>
        <w:t xml:space="preserve"> indicates the RF bandwidth</w:t>
      </w:r>
      <w:r w:rsidRPr="00D4123B">
        <w:rPr>
          <w:b/>
          <w:bCs/>
        </w:rPr>
        <w:t xml:space="preserve"> </w:t>
      </w:r>
      <w:r>
        <w:rPr>
          <w:b/>
          <w:bCs/>
        </w:rPr>
        <w:t>limitation</w:t>
      </w:r>
      <w:r w:rsidRPr="00D4123B">
        <w:rPr>
          <w:b/>
          <w:bCs/>
        </w:rPr>
        <w:t xml:space="preserve"> and </w:t>
      </w:r>
      <w:proofErr w:type="spellStart"/>
      <w:r w:rsidRPr="004F03C1">
        <w:rPr>
          <w:b/>
          <w:bCs/>
          <w:i/>
          <w:iCs/>
        </w:rPr>
        <w:t>scalingFactorSCS</w:t>
      </w:r>
      <w:proofErr w:type="spellEnd"/>
      <w:r w:rsidRPr="00D4123B">
        <w:rPr>
          <w:b/>
          <w:bCs/>
        </w:rPr>
        <w:t xml:space="preserve"> = 2 should</w:t>
      </w:r>
      <w:r>
        <w:rPr>
          <w:b/>
          <w:bCs/>
        </w:rPr>
        <w:t xml:space="preserve"> </w:t>
      </w:r>
      <w:r w:rsidRPr="00D4123B">
        <w:rPr>
          <w:b/>
          <w:bCs/>
        </w:rPr>
        <w:t>be signalled</w:t>
      </w:r>
      <w:r>
        <w:rPr>
          <w:b/>
          <w:bCs/>
        </w:rPr>
        <w:t xml:space="preserve"> when</w:t>
      </w:r>
      <w:r w:rsidRPr="00D4123B">
        <w:rPr>
          <w:b/>
          <w:bCs/>
        </w:rPr>
        <w:t xml:space="preserve"> </w:t>
      </w:r>
      <w:r w:rsidRPr="004620B3">
        <w:rPr>
          <w:b/>
          <w:bCs/>
          <w:i/>
          <w:iCs/>
        </w:rPr>
        <w:t>supportedAggBW-FR1-r17</w:t>
      </w:r>
      <w:r>
        <w:rPr>
          <w:b/>
          <w:bCs/>
        </w:rPr>
        <w:t xml:space="preserve"> indicates the baseband</w:t>
      </w:r>
      <w:r w:rsidRPr="00D4123B">
        <w:rPr>
          <w:b/>
          <w:bCs/>
        </w:rPr>
        <w:t xml:space="preserve"> </w:t>
      </w:r>
      <w:r>
        <w:rPr>
          <w:b/>
          <w:bCs/>
        </w:rPr>
        <w:t>bandwidth limitation</w:t>
      </w:r>
      <w:r w:rsidRPr="00D4123B">
        <w:rPr>
          <w:b/>
          <w:bCs/>
        </w:rPr>
        <w:t>.</w:t>
      </w:r>
    </w:p>
    <w:p w14:paraId="43781C87" w14:textId="77777777" w:rsidR="00C81576" w:rsidRPr="0001721C" w:rsidRDefault="00C81576" w:rsidP="00C81576">
      <w:pPr>
        <w:rPr>
          <w:b/>
          <w:bCs/>
        </w:rPr>
      </w:pPr>
      <w:r w:rsidRPr="0001721C">
        <w:rPr>
          <w:b/>
          <w:bCs/>
        </w:rPr>
        <w:t xml:space="preserve">Proposal 4: </w:t>
      </w:r>
      <w:r w:rsidRPr="0001721C">
        <w:rPr>
          <w:b/>
          <w:bCs/>
          <w:i/>
          <w:iCs/>
        </w:rPr>
        <w:t xml:space="preserve">supportedAggBW-FR1-r17 </w:t>
      </w:r>
      <w:r>
        <w:rPr>
          <w:b/>
          <w:bCs/>
        </w:rPr>
        <w:t>is not applicable to</w:t>
      </w:r>
      <w:r w:rsidRPr="0001721C">
        <w:rPr>
          <w:b/>
          <w:bCs/>
        </w:rPr>
        <w:t xml:space="preserve"> single </w:t>
      </w:r>
      <w:r>
        <w:rPr>
          <w:b/>
          <w:bCs/>
        </w:rPr>
        <w:t>CC</w:t>
      </w:r>
      <w:r w:rsidRPr="0001721C">
        <w:rPr>
          <w:b/>
          <w:bCs/>
        </w:rPr>
        <w:t xml:space="preserve"> (non-CA)</w:t>
      </w:r>
      <w:r>
        <w:rPr>
          <w:b/>
          <w:bCs/>
        </w:rPr>
        <w:t>, and a</w:t>
      </w:r>
      <w:r w:rsidRPr="0001721C">
        <w:rPr>
          <w:b/>
          <w:bCs/>
        </w:rPr>
        <w:t xml:space="preserve"> single CC (non-CA) </w:t>
      </w:r>
      <w:r>
        <w:rPr>
          <w:b/>
          <w:bCs/>
        </w:rPr>
        <w:t>band combination</w:t>
      </w:r>
      <w:r w:rsidRPr="0001721C">
        <w:rPr>
          <w:b/>
          <w:bCs/>
        </w:rPr>
        <w:t xml:space="preserve"> should not inherit the </w:t>
      </w:r>
      <w:r w:rsidRPr="0001721C">
        <w:rPr>
          <w:b/>
          <w:bCs/>
          <w:i/>
          <w:iCs/>
        </w:rPr>
        <w:t>supportedAggBW-FR1-r17</w:t>
      </w:r>
      <w:r w:rsidRPr="0001721C">
        <w:rPr>
          <w:b/>
          <w:bCs/>
        </w:rPr>
        <w:t xml:space="preserve"> capability from a CA </w:t>
      </w:r>
      <w:r>
        <w:rPr>
          <w:b/>
          <w:bCs/>
        </w:rPr>
        <w:t>band combination.</w:t>
      </w:r>
    </w:p>
    <w:p w14:paraId="71EB34E4" w14:textId="3037FE6C" w:rsidR="00C81576" w:rsidRPr="0001721C" w:rsidRDefault="00C60312" w:rsidP="00C81576">
      <w:pPr>
        <w:rPr>
          <w:b/>
          <w:bCs/>
        </w:rPr>
      </w:pPr>
      <w:r w:rsidRPr="0001721C">
        <w:rPr>
          <w:b/>
          <w:bCs/>
        </w:rPr>
        <w:t>Proposal 5:</w:t>
      </w:r>
      <w:r>
        <w:rPr>
          <w:b/>
          <w:bCs/>
        </w:rPr>
        <w:t xml:space="preserve"> It is mandatory for a UE to signal </w:t>
      </w:r>
      <w:r w:rsidRPr="0001721C">
        <w:rPr>
          <w:b/>
          <w:bCs/>
          <w:i/>
          <w:iCs/>
        </w:rPr>
        <w:t>supportedAggBW-FR1-r17</w:t>
      </w:r>
      <w:r w:rsidRPr="0001721C">
        <w:rPr>
          <w:b/>
          <w:bCs/>
        </w:rPr>
        <w:t xml:space="preserve"> </w:t>
      </w:r>
      <w:r>
        <w:rPr>
          <w:b/>
          <w:bCs/>
        </w:rPr>
        <w:t>when the UE indicates support for</w:t>
      </w:r>
      <w:r w:rsidRPr="0001721C">
        <w:rPr>
          <w:b/>
          <w:bCs/>
        </w:rPr>
        <w:t xml:space="preserve"> BCS5 </w:t>
      </w:r>
      <w:r>
        <w:rPr>
          <w:b/>
          <w:bCs/>
        </w:rPr>
        <w:t>for a (CA) band combination</w:t>
      </w:r>
      <w:r w:rsidR="00C81576">
        <w:rPr>
          <w:b/>
          <w:bCs/>
        </w:rPr>
        <w:t>.</w:t>
      </w:r>
    </w:p>
    <w:p w14:paraId="2277546F" w14:textId="77777777" w:rsidR="009339CB" w:rsidRPr="006E13D1" w:rsidRDefault="009339CB" w:rsidP="009339CB"/>
    <w:p w14:paraId="56EEE39D" w14:textId="77777777" w:rsidR="009339CB" w:rsidRDefault="009339CB" w:rsidP="009339CB"/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8FF46" w14:textId="77777777" w:rsidR="001A395E" w:rsidRDefault="001A395E">
      <w:r>
        <w:separator/>
      </w:r>
    </w:p>
  </w:endnote>
  <w:endnote w:type="continuationSeparator" w:id="0">
    <w:p w14:paraId="72889501" w14:textId="77777777" w:rsidR="001A395E" w:rsidRDefault="001A395E">
      <w:r>
        <w:continuationSeparator/>
      </w:r>
    </w:p>
  </w:endnote>
  <w:endnote w:type="continuationNotice" w:id="1">
    <w:p w14:paraId="509D597E" w14:textId="77777777" w:rsidR="001A395E" w:rsidRDefault="001A39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841B13" w:rsidRDefault="00841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841B13" w:rsidRDefault="00841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841B13" w:rsidRDefault="00841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33505" w14:textId="77777777" w:rsidR="001A395E" w:rsidRDefault="001A395E">
      <w:r>
        <w:separator/>
      </w:r>
    </w:p>
  </w:footnote>
  <w:footnote w:type="continuationSeparator" w:id="0">
    <w:p w14:paraId="4FB97C49" w14:textId="77777777" w:rsidR="001A395E" w:rsidRDefault="001A395E">
      <w:r>
        <w:continuationSeparator/>
      </w:r>
    </w:p>
  </w:footnote>
  <w:footnote w:type="continuationNotice" w:id="1">
    <w:p w14:paraId="09030C6C" w14:textId="77777777" w:rsidR="001A395E" w:rsidRDefault="001A39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841B13" w:rsidRDefault="00841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841B13" w:rsidRDefault="00841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841B13" w:rsidRDefault="00841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FD7753"/>
    <w:multiLevelType w:val="hybridMultilevel"/>
    <w:tmpl w:val="0264F0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5C4EEB"/>
    <w:multiLevelType w:val="hybridMultilevel"/>
    <w:tmpl w:val="87D69298"/>
    <w:lvl w:ilvl="0" w:tplc="CD7E0C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A1138A"/>
    <w:multiLevelType w:val="hybridMultilevel"/>
    <w:tmpl w:val="6F742D9E"/>
    <w:lvl w:ilvl="0" w:tplc="846E17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6"/>
  </w:num>
  <w:num w:numId="5" w16cid:durableId="630793192">
    <w:abstractNumId w:val="5"/>
  </w:num>
  <w:num w:numId="6" w16cid:durableId="1154301696">
    <w:abstractNumId w:val="7"/>
  </w:num>
  <w:num w:numId="7" w16cid:durableId="1489399165">
    <w:abstractNumId w:val="8"/>
  </w:num>
  <w:num w:numId="8" w16cid:durableId="1011493699">
    <w:abstractNumId w:val="3"/>
  </w:num>
  <w:num w:numId="9" w16cid:durableId="890918602">
    <w:abstractNumId w:val="4"/>
  </w:num>
  <w:num w:numId="10" w16cid:durableId="21247608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176"/>
    <w:rsid w:val="00006C10"/>
    <w:rsid w:val="000077AC"/>
    <w:rsid w:val="00010543"/>
    <w:rsid w:val="000109ED"/>
    <w:rsid w:val="00016557"/>
    <w:rsid w:val="0001721C"/>
    <w:rsid w:val="00017A2A"/>
    <w:rsid w:val="00020469"/>
    <w:rsid w:val="00023C40"/>
    <w:rsid w:val="0002507D"/>
    <w:rsid w:val="00033397"/>
    <w:rsid w:val="0003525A"/>
    <w:rsid w:val="000367E4"/>
    <w:rsid w:val="00037487"/>
    <w:rsid w:val="00040095"/>
    <w:rsid w:val="000416CB"/>
    <w:rsid w:val="00041F69"/>
    <w:rsid w:val="000453D5"/>
    <w:rsid w:val="000514F6"/>
    <w:rsid w:val="0006032F"/>
    <w:rsid w:val="0006294E"/>
    <w:rsid w:val="00065268"/>
    <w:rsid w:val="00067FD0"/>
    <w:rsid w:val="00070035"/>
    <w:rsid w:val="00073A3B"/>
    <w:rsid w:val="00073C9C"/>
    <w:rsid w:val="00074DB6"/>
    <w:rsid w:val="00076412"/>
    <w:rsid w:val="00080512"/>
    <w:rsid w:val="00082074"/>
    <w:rsid w:val="00082FF0"/>
    <w:rsid w:val="000835EC"/>
    <w:rsid w:val="00090468"/>
    <w:rsid w:val="00091621"/>
    <w:rsid w:val="00094568"/>
    <w:rsid w:val="000A2585"/>
    <w:rsid w:val="000A2FA8"/>
    <w:rsid w:val="000A3C88"/>
    <w:rsid w:val="000A576D"/>
    <w:rsid w:val="000B0B52"/>
    <w:rsid w:val="000B7BCF"/>
    <w:rsid w:val="000C258D"/>
    <w:rsid w:val="000C522B"/>
    <w:rsid w:val="000C58A6"/>
    <w:rsid w:val="000C6265"/>
    <w:rsid w:val="000C73D9"/>
    <w:rsid w:val="000D58AB"/>
    <w:rsid w:val="000D7008"/>
    <w:rsid w:val="000E0D32"/>
    <w:rsid w:val="000E37D5"/>
    <w:rsid w:val="000E759A"/>
    <w:rsid w:val="000F3873"/>
    <w:rsid w:val="000F51B8"/>
    <w:rsid w:val="00101882"/>
    <w:rsid w:val="00103B34"/>
    <w:rsid w:val="0011023B"/>
    <w:rsid w:val="00111D3A"/>
    <w:rsid w:val="0011268B"/>
    <w:rsid w:val="00112F1A"/>
    <w:rsid w:val="001176F3"/>
    <w:rsid w:val="00121CB0"/>
    <w:rsid w:val="001229B6"/>
    <w:rsid w:val="001270F2"/>
    <w:rsid w:val="00133682"/>
    <w:rsid w:val="00135B5C"/>
    <w:rsid w:val="00145075"/>
    <w:rsid w:val="001457FB"/>
    <w:rsid w:val="00151E2F"/>
    <w:rsid w:val="00152DAD"/>
    <w:rsid w:val="00162567"/>
    <w:rsid w:val="0017063F"/>
    <w:rsid w:val="0017196E"/>
    <w:rsid w:val="001741A0"/>
    <w:rsid w:val="00175FA0"/>
    <w:rsid w:val="00177603"/>
    <w:rsid w:val="0018115A"/>
    <w:rsid w:val="00181CCC"/>
    <w:rsid w:val="0018542A"/>
    <w:rsid w:val="0018640A"/>
    <w:rsid w:val="0019138A"/>
    <w:rsid w:val="001913AA"/>
    <w:rsid w:val="00192397"/>
    <w:rsid w:val="00194CD0"/>
    <w:rsid w:val="00197235"/>
    <w:rsid w:val="00197A7E"/>
    <w:rsid w:val="00197E0E"/>
    <w:rsid w:val="001A1754"/>
    <w:rsid w:val="001A22D7"/>
    <w:rsid w:val="001A2915"/>
    <w:rsid w:val="001A395E"/>
    <w:rsid w:val="001B1640"/>
    <w:rsid w:val="001B190F"/>
    <w:rsid w:val="001B49C9"/>
    <w:rsid w:val="001C23F4"/>
    <w:rsid w:val="001C4F79"/>
    <w:rsid w:val="001E1B3B"/>
    <w:rsid w:val="001F04FF"/>
    <w:rsid w:val="001F168B"/>
    <w:rsid w:val="001F339F"/>
    <w:rsid w:val="001F3DA7"/>
    <w:rsid w:val="001F7831"/>
    <w:rsid w:val="002015A9"/>
    <w:rsid w:val="00201D27"/>
    <w:rsid w:val="00204045"/>
    <w:rsid w:val="0020712B"/>
    <w:rsid w:val="0021014E"/>
    <w:rsid w:val="00215236"/>
    <w:rsid w:val="00215474"/>
    <w:rsid w:val="00216631"/>
    <w:rsid w:val="00222122"/>
    <w:rsid w:val="00223251"/>
    <w:rsid w:val="0022606D"/>
    <w:rsid w:val="002272BF"/>
    <w:rsid w:val="00231728"/>
    <w:rsid w:val="0023247D"/>
    <w:rsid w:val="00233E86"/>
    <w:rsid w:val="00244A05"/>
    <w:rsid w:val="00247A64"/>
    <w:rsid w:val="00250404"/>
    <w:rsid w:val="002505D1"/>
    <w:rsid w:val="00256891"/>
    <w:rsid w:val="00256B74"/>
    <w:rsid w:val="002610D8"/>
    <w:rsid w:val="00263C3E"/>
    <w:rsid w:val="002747EC"/>
    <w:rsid w:val="0027506F"/>
    <w:rsid w:val="00277669"/>
    <w:rsid w:val="002855BF"/>
    <w:rsid w:val="00286FE8"/>
    <w:rsid w:val="00291AE4"/>
    <w:rsid w:val="0029480F"/>
    <w:rsid w:val="00297401"/>
    <w:rsid w:val="002A224C"/>
    <w:rsid w:val="002A305C"/>
    <w:rsid w:val="002A4403"/>
    <w:rsid w:val="002A665A"/>
    <w:rsid w:val="002B2988"/>
    <w:rsid w:val="002B7A01"/>
    <w:rsid w:val="002C4E87"/>
    <w:rsid w:val="002C5109"/>
    <w:rsid w:val="002C6E94"/>
    <w:rsid w:val="002D265D"/>
    <w:rsid w:val="002D4868"/>
    <w:rsid w:val="002F0D22"/>
    <w:rsid w:val="002F1650"/>
    <w:rsid w:val="002F519A"/>
    <w:rsid w:val="002F5CFF"/>
    <w:rsid w:val="003104A5"/>
    <w:rsid w:val="00311211"/>
    <w:rsid w:val="00311B17"/>
    <w:rsid w:val="00312290"/>
    <w:rsid w:val="00316673"/>
    <w:rsid w:val="003172DC"/>
    <w:rsid w:val="00325037"/>
    <w:rsid w:val="00325AE3"/>
    <w:rsid w:val="00326069"/>
    <w:rsid w:val="0032722F"/>
    <w:rsid w:val="003345D3"/>
    <w:rsid w:val="003351EB"/>
    <w:rsid w:val="00336B06"/>
    <w:rsid w:val="00341796"/>
    <w:rsid w:val="00343ABE"/>
    <w:rsid w:val="00350AA0"/>
    <w:rsid w:val="00352845"/>
    <w:rsid w:val="0035462D"/>
    <w:rsid w:val="00356E49"/>
    <w:rsid w:val="00357CD8"/>
    <w:rsid w:val="003606EA"/>
    <w:rsid w:val="00361B76"/>
    <w:rsid w:val="003628F4"/>
    <w:rsid w:val="0036459E"/>
    <w:rsid w:val="003646B8"/>
    <w:rsid w:val="00364B41"/>
    <w:rsid w:val="003668D4"/>
    <w:rsid w:val="003677AF"/>
    <w:rsid w:val="003716FD"/>
    <w:rsid w:val="003757AF"/>
    <w:rsid w:val="00375A89"/>
    <w:rsid w:val="003803F9"/>
    <w:rsid w:val="00382D49"/>
    <w:rsid w:val="00383096"/>
    <w:rsid w:val="00384386"/>
    <w:rsid w:val="00384F68"/>
    <w:rsid w:val="00390BEF"/>
    <w:rsid w:val="003911C0"/>
    <w:rsid w:val="0039346C"/>
    <w:rsid w:val="00394B53"/>
    <w:rsid w:val="003969FB"/>
    <w:rsid w:val="003972B5"/>
    <w:rsid w:val="003A31A1"/>
    <w:rsid w:val="003A41EF"/>
    <w:rsid w:val="003A76A3"/>
    <w:rsid w:val="003B40AD"/>
    <w:rsid w:val="003C0AC2"/>
    <w:rsid w:val="003C15F2"/>
    <w:rsid w:val="003C1791"/>
    <w:rsid w:val="003C226C"/>
    <w:rsid w:val="003C4E37"/>
    <w:rsid w:val="003D0FD0"/>
    <w:rsid w:val="003D21A8"/>
    <w:rsid w:val="003E16BE"/>
    <w:rsid w:val="003E2C78"/>
    <w:rsid w:val="003E4017"/>
    <w:rsid w:val="003E60E3"/>
    <w:rsid w:val="003F12DA"/>
    <w:rsid w:val="003F4D68"/>
    <w:rsid w:val="003F4E28"/>
    <w:rsid w:val="003F7462"/>
    <w:rsid w:val="004006E8"/>
    <w:rsid w:val="004012A2"/>
    <w:rsid w:val="00401855"/>
    <w:rsid w:val="00407374"/>
    <w:rsid w:val="00407F32"/>
    <w:rsid w:val="0041093F"/>
    <w:rsid w:val="004126A1"/>
    <w:rsid w:val="004126B3"/>
    <w:rsid w:val="004140E7"/>
    <w:rsid w:val="00416992"/>
    <w:rsid w:val="00421686"/>
    <w:rsid w:val="004240D7"/>
    <w:rsid w:val="004324E0"/>
    <w:rsid w:val="004341F8"/>
    <w:rsid w:val="00434B5C"/>
    <w:rsid w:val="00434C90"/>
    <w:rsid w:val="00444B23"/>
    <w:rsid w:val="00446C3A"/>
    <w:rsid w:val="004604F7"/>
    <w:rsid w:val="004620B3"/>
    <w:rsid w:val="00465587"/>
    <w:rsid w:val="0047072A"/>
    <w:rsid w:val="00473562"/>
    <w:rsid w:val="0047545F"/>
    <w:rsid w:val="00476F32"/>
    <w:rsid w:val="00477257"/>
    <w:rsid w:val="00477455"/>
    <w:rsid w:val="00481D82"/>
    <w:rsid w:val="00481EFD"/>
    <w:rsid w:val="00482187"/>
    <w:rsid w:val="00482FA4"/>
    <w:rsid w:val="00483550"/>
    <w:rsid w:val="004866B1"/>
    <w:rsid w:val="00497843"/>
    <w:rsid w:val="004979FF"/>
    <w:rsid w:val="004A1F7B"/>
    <w:rsid w:val="004A3BA2"/>
    <w:rsid w:val="004B35B6"/>
    <w:rsid w:val="004B38B3"/>
    <w:rsid w:val="004B3C8D"/>
    <w:rsid w:val="004C1911"/>
    <w:rsid w:val="004C2A25"/>
    <w:rsid w:val="004C44D2"/>
    <w:rsid w:val="004C76E5"/>
    <w:rsid w:val="004D0B19"/>
    <w:rsid w:val="004D3578"/>
    <w:rsid w:val="004D380D"/>
    <w:rsid w:val="004D38BC"/>
    <w:rsid w:val="004D6AF8"/>
    <w:rsid w:val="004D6B68"/>
    <w:rsid w:val="004E213A"/>
    <w:rsid w:val="004E2FCE"/>
    <w:rsid w:val="004E7553"/>
    <w:rsid w:val="004F03C1"/>
    <w:rsid w:val="004F0968"/>
    <w:rsid w:val="004F44F4"/>
    <w:rsid w:val="004F4540"/>
    <w:rsid w:val="004F5784"/>
    <w:rsid w:val="004F59BC"/>
    <w:rsid w:val="004F6DA2"/>
    <w:rsid w:val="004F73A7"/>
    <w:rsid w:val="00500976"/>
    <w:rsid w:val="005030DA"/>
    <w:rsid w:val="00503171"/>
    <w:rsid w:val="00505424"/>
    <w:rsid w:val="00505770"/>
    <w:rsid w:val="00506C28"/>
    <w:rsid w:val="00513B3F"/>
    <w:rsid w:val="00513CE4"/>
    <w:rsid w:val="00516A6C"/>
    <w:rsid w:val="0053011D"/>
    <w:rsid w:val="00534AF6"/>
    <w:rsid w:val="00534DA0"/>
    <w:rsid w:val="00537809"/>
    <w:rsid w:val="00541A2A"/>
    <w:rsid w:val="005428E6"/>
    <w:rsid w:val="00543E6C"/>
    <w:rsid w:val="005458ED"/>
    <w:rsid w:val="00554B5A"/>
    <w:rsid w:val="005553D7"/>
    <w:rsid w:val="00557C3D"/>
    <w:rsid w:val="00561973"/>
    <w:rsid w:val="00565087"/>
    <w:rsid w:val="005651BC"/>
    <w:rsid w:val="0056573F"/>
    <w:rsid w:val="00566338"/>
    <w:rsid w:val="00571279"/>
    <w:rsid w:val="00571504"/>
    <w:rsid w:val="00583261"/>
    <w:rsid w:val="00586FDC"/>
    <w:rsid w:val="0059423B"/>
    <w:rsid w:val="00595F5E"/>
    <w:rsid w:val="005A13AB"/>
    <w:rsid w:val="005A49C6"/>
    <w:rsid w:val="005A7D76"/>
    <w:rsid w:val="005B111B"/>
    <w:rsid w:val="005B5E4E"/>
    <w:rsid w:val="005C0AD4"/>
    <w:rsid w:val="005C4FD5"/>
    <w:rsid w:val="005C6405"/>
    <w:rsid w:val="005C766E"/>
    <w:rsid w:val="005C7CD5"/>
    <w:rsid w:val="005C7D79"/>
    <w:rsid w:val="005D0907"/>
    <w:rsid w:val="005D6074"/>
    <w:rsid w:val="005E3A07"/>
    <w:rsid w:val="005E43F9"/>
    <w:rsid w:val="005E49C6"/>
    <w:rsid w:val="005E6DBC"/>
    <w:rsid w:val="005F1243"/>
    <w:rsid w:val="005F52CA"/>
    <w:rsid w:val="00607A4B"/>
    <w:rsid w:val="00610406"/>
    <w:rsid w:val="00611101"/>
    <w:rsid w:val="00611566"/>
    <w:rsid w:val="00613B1D"/>
    <w:rsid w:val="0062001D"/>
    <w:rsid w:val="006308BB"/>
    <w:rsid w:val="00631A71"/>
    <w:rsid w:val="0063215C"/>
    <w:rsid w:val="0063607A"/>
    <w:rsid w:val="006363E1"/>
    <w:rsid w:val="00645BF7"/>
    <w:rsid w:val="00646D99"/>
    <w:rsid w:val="00654189"/>
    <w:rsid w:val="00655B46"/>
    <w:rsid w:val="00656910"/>
    <w:rsid w:val="006574C0"/>
    <w:rsid w:val="00664EA6"/>
    <w:rsid w:val="00680C1F"/>
    <w:rsid w:val="00683101"/>
    <w:rsid w:val="00696821"/>
    <w:rsid w:val="00697A82"/>
    <w:rsid w:val="006A4AF1"/>
    <w:rsid w:val="006B0024"/>
    <w:rsid w:val="006B1896"/>
    <w:rsid w:val="006B20BC"/>
    <w:rsid w:val="006B23DF"/>
    <w:rsid w:val="006B3CA3"/>
    <w:rsid w:val="006B3D71"/>
    <w:rsid w:val="006B46BC"/>
    <w:rsid w:val="006B566C"/>
    <w:rsid w:val="006B5E63"/>
    <w:rsid w:val="006C1545"/>
    <w:rsid w:val="006C5C6B"/>
    <w:rsid w:val="006C66D8"/>
    <w:rsid w:val="006C68CA"/>
    <w:rsid w:val="006C742A"/>
    <w:rsid w:val="006D1E24"/>
    <w:rsid w:val="006D218E"/>
    <w:rsid w:val="006D35DE"/>
    <w:rsid w:val="006D507D"/>
    <w:rsid w:val="006E0895"/>
    <w:rsid w:val="006E0DFD"/>
    <w:rsid w:val="006E1057"/>
    <w:rsid w:val="006E1417"/>
    <w:rsid w:val="006E398E"/>
    <w:rsid w:val="006E5876"/>
    <w:rsid w:val="006F6A2C"/>
    <w:rsid w:val="00703A96"/>
    <w:rsid w:val="00704C1E"/>
    <w:rsid w:val="007069DC"/>
    <w:rsid w:val="00710201"/>
    <w:rsid w:val="00715D39"/>
    <w:rsid w:val="00716D5A"/>
    <w:rsid w:val="0072073A"/>
    <w:rsid w:val="00722246"/>
    <w:rsid w:val="00722F0F"/>
    <w:rsid w:val="00723131"/>
    <w:rsid w:val="007232E1"/>
    <w:rsid w:val="00724EA3"/>
    <w:rsid w:val="0073102B"/>
    <w:rsid w:val="00732DC5"/>
    <w:rsid w:val="007342B5"/>
    <w:rsid w:val="00734A5B"/>
    <w:rsid w:val="007357D0"/>
    <w:rsid w:val="00744E76"/>
    <w:rsid w:val="0075067B"/>
    <w:rsid w:val="00754990"/>
    <w:rsid w:val="00755D49"/>
    <w:rsid w:val="00757D40"/>
    <w:rsid w:val="00757FA4"/>
    <w:rsid w:val="00765638"/>
    <w:rsid w:val="007662B5"/>
    <w:rsid w:val="00771962"/>
    <w:rsid w:val="00773BF7"/>
    <w:rsid w:val="00777CF2"/>
    <w:rsid w:val="00781F0F"/>
    <w:rsid w:val="0078727C"/>
    <w:rsid w:val="0079049D"/>
    <w:rsid w:val="007913A0"/>
    <w:rsid w:val="00793DC5"/>
    <w:rsid w:val="00796823"/>
    <w:rsid w:val="007A0923"/>
    <w:rsid w:val="007A2911"/>
    <w:rsid w:val="007A2C46"/>
    <w:rsid w:val="007A2E55"/>
    <w:rsid w:val="007A45FF"/>
    <w:rsid w:val="007B18D8"/>
    <w:rsid w:val="007B2124"/>
    <w:rsid w:val="007B5B08"/>
    <w:rsid w:val="007B6287"/>
    <w:rsid w:val="007B6B68"/>
    <w:rsid w:val="007B71F1"/>
    <w:rsid w:val="007B7D9B"/>
    <w:rsid w:val="007C095F"/>
    <w:rsid w:val="007C28DB"/>
    <w:rsid w:val="007C2DD0"/>
    <w:rsid w:val="007C5330"/>
    <w:rsid w:val="007C77C5"/>
    <w:rsid w:val="007D098E"/>
    <w:rsid w:val="007D215A"/>
    <w:rsid w:val="007D3140"/>
    <w:rsid w:val="007D45F4"/>
    <w:rsid w:val="007E1A2E"/>
    <w:rsid w:val="007E4E2B"/>
    <w:rsid w:val="007E66CA"/>
    <w:rsid w:val="007E78FF"/>
    <w:rsid w:val="007F2E08"/>
    <w:rsid w:val="007F3B94"/>
    <w:rsid w:val="008024FA"/>
    <w:rsid w:val="008028A4"/>
    <w:rsid w:val="00811F42"/>
    <w:rsid w:val="00813245"/>
    <w:rsid w:val="00820F23"/>
    <w:rsid w:val="00825F94"/>
    <w:rsid w:val="00827169"/>
    <w:rsid w:val="0083090A"/>
    <w:rsid w:val="008334A4"/>
    <w:rsid w:val="00834041"/>
    <w:rsid w:val="008359BB"/>
    <w:rsid w:val="00840DE0"/>
    <w:rsid w:val="00841B13"/>
    <w:rsid w:val="00843306"/>
    <w:rsid w:val="0084679A"/>
    <w:rsid w:val="00847CD0"/>
    <w:rsid w:val="00856FF1"/>
    <w:rsid w:val="008607A8"/>
    <w:rsid w:val="008628ED"/>
    <w:rsid w:val="0086354A"/>
    <w:rsid w:val="00865D03"/>
    <w:rsid w:val="00873361"/>
    <w:rsid w:val="00874DAF"/>
    <w:rsid w:val="008768CA"/>
    <w:rsid w:val="00877EF9"/>
    <w:rsid w:val="00880559"/>
    <w:rsid w:val="00882229"/>
    <w:rsid w:val="00882A06"/>
    <w:rsid w:val="008859DB"/>
    <w:rsid w:val="00890FD9"/>
    <w:rsid w:val="00893C66"/>
    <w:rsid w:val="008A1B4C"/>
    <w:rsid w:val="008A6205"/>
    <w:rsid w:val="008B18E0"/>
    <w:rsid w:val="008B5306"/>
    <w:rsid w:val="008B54E8"/>
    <w:rsid w:val="008C2E2A"/>
    <w:rsid w:val="008C2E2D"/>
    <w:rsid w:val="008C3057"/>
    <w:rsid w:val="008C415B"/>
    <w:rsid w:val="008D166D"/>
    <w:rsid w:val="008D2C2C"/>
    <w:rsid w:val="008D2E4D"/>
    <w:rsid w:val="008D5E41"/>
    <w:rsid w:val="008F0BF5"/>
    <w:rsid w:val="008F396F"/>
    <w:rsid w:val="008F3DCD"/>
    <w:rsid w:val="00901768"/>
    <w:rsid w:val="0090271F"/>
    <w:rsid w:val="00902DB9"/>
    <w:rsid w:val="0090466A"/>
    <w:rsid w:val="00905E5A"/>
    <w:rsid w:val="009109EC"/>
    <w:rsid w:val="009143FA"/>
    <w:rsid w:val="00914D99"/>
    <w:rsid w:val="0091568E"/>
    <w:rsid w:val="00923655"/>
    <w:rsid w:val="009248C6"/>
    <w:rsid w:val="009339CB"/>
    <w:rsid w:val="00936071"/>
    <w:rsid w:val="00936130"/>
    <w:rsid w:val="009376CD"/>
    <w:rsid w:val="0093792A"/>
    <w:rsid w:val="00940212"/>
    <w:rsid w:val="009405B6"/>
    <w:rsid w:val="00942EC2"/>
    <w:rsid w:val="00945CF7"/>
    <w:rsid w:val="009479A5"/>
    <w:rsid w:val="00956132"/>
    <w:rsid w:val="009570D9"/>
    <w:rsid w:val="00961B32"/>
    <w:rsid w:val="00962509"/>
    <w:rsid w:val="0096416E"/>
    <w:rsid w:val="00964A90"/>
    <w:rsid w:val="00965D05"/>
    <w:rsid w:val="00966CEC"/>
    <w:rsid w:val="00970DB3"/>
    <w:rsid w:val="00974043"/>
    <w:rsid w:val="00974BB0"/>
    <w:rsid w:val="00975BCD"/>
    <w:rsid w:val="009811DB"/>
    <w:rsid w:val="009816C4"/>
    <w:rsid w:val="009818A2"/>
    <w:rsid w:val="00983BA2"/>
    <w:rsid w:val="009857D7"/>
    <w:rsid w:val="00986F8B"/>
    <w:rsid w:val="00987FE1"/>
    <w:rsid w:val="00990619"/>
    <w:rsid w:val="009928A9"/>
    <w:rsid w:val="00993CDC"/>
    <w:rsid w:val="00997B0B"/>
    <w:rsid w:val="009A0AF3"/>
    <w:rsid w:val="009A29CE"/>
    <w:rsid w:val="009A32A8"/>
    <w:rsid w:val="009A331F"/>
    <w:rsid w:val="009A7CEE"/>
    <w:rsid w:val="009B07CD"/>
    <w:rsid w:val="009B689D"/>
    <w:rsid w:val="009B6C15"/>
    <w:rsid w:val="009B7BC2"/>
    <w:rsid w:val="009C0ADF"/>
    <w:rsid w:val="009C19E9"/>
    <w:rsid w:val="009D4A9A"/>
    <w:rsid w:val="009D74A6"/>
    <w:rsid w:val="009E0E87"/>
    <w:rsid w:val="009E7F2C"/>
    <w:rsid w:val="009F724F"/>
    <w:rsid w:val="00A10F02"/>
    <w:rsid w:val="00A11A2C"/>
    <w:rsid w:val="00A1302D"/>
    <w:rsid w:val="00A136B7"/>
    <w:rsid w:val="00A146FA"/>
    <w:rsid w:val="00A17176"/>
    <w:rsid w:val="00A204CA"/>
    <w:rsid w:val="00A206C0"/>
    <w:rsid w:val="00A209D6"/>
    <w:rsid w:val="00A21D95"/>
    <w:rsid w:val="00A22738"/>
    <w:rsid w:val="00A25CCB"/>
    <w:rsid w:val="00A316F2"/>
    <w:rsid w:val="00A3269D"/>
    <w:rsid w:val="00A33A86"/>
    <w:rsid w:val="00A34ADA"/>
    <w:rsid w:val="00A36F5F"/>
    <w:rsid w:val="00A430EC"/>
    <w:rsid w:val="00A47F6F"/>
    <w:rsid w:val="00A514CC"/>
    <w:rsid w:val="00A532B6"/>
    <w:rsid w:val="00A53724"/>
    <w:rsid w:val="00A54B2B"/>
    <w:rsid w:val="00A55A64"/>
    <w:rsid w:val="00A55FBA"/>
    <w:rsid w:val="00A60923"/>
    <w:rsid w:val="00A6766E"/>
    <w:rsid w:val="00A703B6"/>
    <w:rsid w:val="00A76163"/>
    <w:rsid w:val="00A82346"/>
    <w:rsid w:val="00A95815"/>
    <w:rsid w:val="00A9671C"/>
    <w:rsid w:val="00AA1553"/>
    <w:rsid w:val="00AB6BAB"/>
    <w:rsid w:val="00AC02E4"/>
    <w:rsid w:val="00AC6D1E"/>
    <w:rsid w:val="00AD6092"/>
    <w:rsid w:val="00AD70CC"/>
    <w:rsid w:val="00AD7E7C"/>
    <w:rsid w:val="00AE2E7E"/>
    <w:rsid w:val="00AE3C2D"/>
    <w:rsid w:val="00AF4C45"/>
    <w:rsid w:val="00B05380"/>
    <w:rsid w:val="00B05962"/>
    <w:rsid w:val="00B06114"/>
    <w:rsid w:val="00B066E2"/>
    <w:rsid w:val="00B06F48"/>
    <w:rsid w:val="00B07C92"/>
    <w:rsid w:val="00B07E60"/>
    <w:rsid w:val="00B15449"/>
    <w:rsid w:val="00B16C2F"/>
    <w:rsid w:val="00B23608"/>
    <w:rsid w:val="00B23F1F"/>
    <w:rsid w:val="00B2671B"/>
    <w:rsid w:val="00B27303"/>
    <w:rsid w:val="00B307B6"/>
    <w:rsid w:val="00B34E39"/>
    <w:rsid w:val="00B45DC1"/>
    <w:rsid w:val="00B45EF2"/>
    <w:rsid w:val="00B47FD1"/>
    <w:rsid w:val="00B516BB"/>
    <w:rsid w:val="00B62D2A"/>
    <w:rsid w:val="00B64A9A"/>
    <w:rsid w:val="00B65E70"/>
    <w:rsid w:val="00B669E9"/>
    <w:rsid w:val="00B706E1"/>
    <w:rsid w:val="00B7480C"/>
    <w:rsid w:val="00B7538C"/>
    <w:rsid w:val="00B758F6"/>
    <w:rsid w:val="00B84DB2"/>
    <w:rsid w:val="00B86215"/>
    <w:rsid w:val="00B86DE7"/>
    <w:rsid w:val="00B92559"/>
    <w:rsid w:val="00B95FEC"/>
    <w:rsid w:val="00B972E8"/>
    <w:rsid w:val="00BA034A"/>
    <w:rsid w:val="00BA5C93"/>
    <w:rsid w:val="00BA63E7"/>
    <w:rsid w:val="00BB3242"/>
    <w:rsid w:val="00BB3EB1"/>
    <w:rsid w:val="00BB6A12"/>
    <w:rsid w:val="00BB73CB"/>
    <w:rsid w:val="00BC1FF7"/>
    <w:rsid w:val="00BC21E7"/>
    <w:rsid w:val="00BC26DF"/>
    <w:rsid w:val="00BC3555"/>
    <w:rsid w:val="00BC4C25"/>
    <w:rsid w:val="00BC669E"/>
    <w:rsid w:val="00BD51D4"/>
    <w:rsid w:val="00BD6E51"/>
    <w:rsid w:val="00BD7FB5"/>
    <w:rsid w:val="00BE30B7"/>
    <w:rsid w:val="00BE37D1"/>
    <w:rsid w:val="00BE3AC4"/>
    <w:rsid w:val="00BE7D39"/>
    <w:rsid w:val="00BF4D30"/>
    <w:rsid w:val="00C04323"/>
    <w:rsid w:val="00C1291F"/>
    <w:rsid w:val="00C12B51"/>
    <w:rsid w:val="00C16026"/>
    <w:rsid w:val="00C166EE"/>
    <w:rsid w:val="00C20EE4"/>
    <w:rsid w:val="00C2365F"/>
    <w:rsid w:val="00C24650"/>
    <w:rsid w:val="00C25465"/>
    <w:rsid w:val="00C31806"/>
    <w:rsid w:val="00C32E98"/>
    <w:rsid w:val="00C33079"/>
    <w:rsid w:val="00C33104"/>
    <w:rsid w:val="00C40434"/>
    <w:rsid w:val="00C412E7"/>
    <w:rsid w:val="00C422F2"/>
    <w:rsid w:val="00C46A10"/>
    <w:rsid w:val="00C47C9F"/>
    <w:rsid w:val="00C501BE"/>
    <w:rsid w:val="00C523FB"/>
    <w:rsid w:val="00C52FE9"/>
    <w:rsid w:val="00C533F1"/>
    <w:rsid w:val="00C53AEE"/>
    <w:rsid w:val="00C55A12"/>
    <w:rsid w:val="00C60312"/>
    <w:rsid w:val="00C60867"/>
    <w:rsid w:val="00C62B6E"/>
    <w:rsid w:val="00C644B9"/>
    <w:rsid w:val="00C6553E"/>
    <w:rsid w:val="00C759CD"/>
    <w:rsid w:val="00C81576"/>
    <w:rsid w:val="00C83A13"/>
    <w:rsid w:val="00C83FE5"/>
    <w:rsid w:val="00C86C4F"/>
    <w:rsid w:val="00C86F10"/>
    <w:rsid w:val="00C873C2"/>
    <w:rsid w:val="00C874CD"/>
    <w:rsid w:val="00C9068C"/>
    <w:rsid w:val="00C92967"/>
    <w:rsid w:val="00CA3D0C"/>
    <w:rsid w:val="00CA49E3"/>
    <w:rsid w:val="00CA654B"/>
    <w:rsid w:val="00CA72A5"/>
    <w:rsid w:val="00CB2FAB"/>
    <w:rsid w:val="00CB641F"/>
    <w:rsid w:val="00CB72B8"/>
    <w:rsid w:val="00CC6720"/>
    <w:rsid w:val="00CD0BA8"/>
    <w:rsid w:val="00CD2CDE"/>
    <w:rsid w:val="00CD4C7B"/>
    <w:rsid w:val="00CD58FE"/>
    <w:rsid w:val="00CD7EC6"/>
    <w:rsid w:val="00CF0042"/>
    <w:rsid w:val="00CF0C2B"/>
    <w:rsid w:val="00CF1CD4"/>
    <w:rsid w:val="00CF4516"/>
    <w:rsid w:val="00D004DA"/>
    <w:rsid w:val="00D00FFC"/>
    <w:rsid w:val="00D01DDE"/>
    <w:rsid w:val="00D01E00"/>
    <w:rsid w:val="00D03740"/>
    <w:rsid w:val="00D073D8"/>
    <w:rsid w:val="00D11300"/>
    <w:rsid w:val="00D1272A"/>
    <w:rsid w:val="00D14F23"/>
    <w:rsid w:val="00D150CD"/>
    <w:rsid w:val="00D17165"/>
    <w:rsid w:val="00D17FD1"/>
    <w:rsid w:val="00D22DE8"/>
    <w:rsid w:val="00D25F74"/>
    <w:rsid w:val="00D335E8"/>
    <w:rsid w:val="00D33BE3"/>
    <w:rsid w:val="00D3506B"/>
    <w:rsid w:val="00D3792D"/>
    <w:rsid w:val="00D37BCD"/>
    <w:rsid w:val="00D4046A"/>
    <w:rsid w:val="00D4123B"/>
    <w:rsid w:val="00D41EC8"/>
    <w:rsid w:val="00D450EE"/>
    <w:rsid w:val="00D458C8"/>
    <w:rsid w:val="00D54820"/>
    <w:rsid w:val="00D5517A"/>
    <w:rsid w:val="00D55E47"/>
    <w:rsid w:val="00D62E19"/>
    <w:rsid w:val="00D67CD1"/>
    <w:rsid w:val="00D70BB3"/>
    <w:rsid w:val="00D72BB5"/>
    <w:rsid w:val="00D738D6"/>
    <w:rsid w:val="00D74A3B"/>
    <w:rsid w:val="00D80795"/>
    <w:rsid w:val="00D854BE"/>
    <w:rsid w:val="00D87E00"/>
    <w:rsid w:val="00D9134D"/>
    <w:rsid w:val="00D928B8"/>
    <w:rsid w:val="00D96D11"/>
    <w:rsid w:val="00D97BD0"/>
    <w:rsid w:val="00DA3ECD"/>
    <w:rsid w:val="00DA6E8B"/>
    <w:rsid w:val="00DA7675"/>
    <w:rsid w:val="00DA7A03"/>
    <w:rsid w:val="00DB0DB8"/>
    <w:rsid w:val="00DB116D"/>
    <w:rsid w:val="00DB1818"/>
    <w:rsid w:val="00DB28F7"/>
    <w:rsid w:val="00DC309B"/>
    <w:rsid w:val="00DC4DA2"/>
    <w:rsid w:val="00DC5261"/>
    <w:rsid w:val="00DD14A6"/>
    <w:rsid w:val="00DD2B2C"/>
    <w:rsid w:val="00DD7212"/>
    <w:rsid w:val="00DE25D2"/>
    <w:rsid w:val="00DE4253"/>
    <w:rsid w:val="00DE4D49"/>
    <w:rsid w:val="00DE55E7"/>
    <w:rsid w:val="00DF5D8D"/>
    <w:rsid w:val="00DF611C"/>
    <w:rsid w:val="00DF6F5A"/>
    <w:rsid w:val="00DF7C20"/>
    <w:rsid w:val="00E038FB"/>
    <w:rsid w:val="00E0421F"/>
    <w:rsid w:val="00E04A96"/>
    <w:rsid w:val="00E04DC1"/>
    <w:rsid w:val="00E051FC"/>
    <w:rsid w:val="00E102CD"/>
    <w:rsid w:val="00E109AE"/>
    <w:rsid w:val="00E12C91"/>
    <w:rsid w:val="00E13917"/>
    <w:rsid w:val="00E1798D"/>
    <w:rsid w:val="00E21723"/>
    <w:rsid w:val="00E22891"/>
    <w:rsid w:val="00E27159"/>
    <w:rsid w:val="00E31AC6"/>
    <w:rsid w:val="00E36639"/>
    <w:rsid w:val="00E43DA6"/>
    <w:rsid w:val="00E46C08"/>
    <w:rsid w:val="00E471CF"/>
    <w:rsid w:val="00E50C79"/>
    <w:rsid w:val="00E51158"/>
    <w:rsid w:val="00E515C0"/>
    <w:rsid w:val="00E5481E"/>
    <w:rsid w:val="00E54AC5"/>
    <w:rsid w:val="00E61FDB"/>
    <w:rsid w:val="00E62835"/>
    <w:rsid w:val="00E63CA1"/>
    <w:rsid w:val="00E6480E"/>
    <w:rsid w:val="00E67A98"/>
    <w:rsid w:val="00E765DD"/>
    <w:rsid w:val="00E7760B"/>
    <w:rsid w:val="00E77645"/>
    <w:rsid w:val="00E83697"/>
    <w:rsid w:val="00E856E2"/>
    <w:rsid w:val="00E859B6"/>
    <w:rsid w:val="00E96340"/>
    <w:rsid w:val="00E96949"/>
    <w:rsid w:val="00EA17A4"/>
    <w:rsid w:val="00EA66C9"/>
    <w:rsid w:val="00EA7D4D"/>
    <w:rsid w:val="00EB5D32"/>
    <w:rsid w:val="00EB7EB5"/>
    <w:rsid w:val="00EC18A5"/>
    <w:rsid w:val="00EC21B0"/>
    <w:rsid w:val="00EC3206"/>
    <w:rsid w:val="00EC4A25"/>
    <w:rsid w:val="00EC5170"/>
    <w:rsid w:val="00ED0E20"/>
    <w:rsid w:val="00ED738D"/>
    <w:rsid w:val="00EE6455"/>
    <w:rsid w:val="00EF0EB4"/>
    <w:rsid w:val="00EF612C"/>
    <w:rsid w:val="00EF6D27"/>
    <w:rsid w:val="00F025A2"/>
    <w:rsid w:val="00F036E9"/>
    <w:rsid w:val="00F06CF4"/>
    <w:rsid w:val="00F07388"/>
    <w:rsid w:val="00F12CCA"/>
    <w:rsid w:val="00F149B3"/>
    <w:rsid w:val="00F14C80"/>
    <w:rsid w:val="00F2026E"/>
    <w:rsid w:val="00F20D5A"/>
    <w:rsid w:val="00F2210A"/>
    <w:rsid w:val="00F2635E"/>
    <w:rsid w:val="00F27584"/>
    <w:rsid w:val="00F31372"/>
    <w:rsid w:val="00F362D7"/>
    <w:rsid w:val="00F370B9"/>
    <w:rsid w:val="00F37743"/>
    <w:rsid w:val="00F42493"/>
    <w:rsid w:val="00F42D6E"/>
    <w:rsid w:val="00F54A3D"/>
    <w:rsid w:val="00F54CB0"/>
    <w:rsid w:val="00F574FF"/>
    <w:rsid w:val="00F579CD"/>
    <w:rsid w:val="00F645AA"/>
    <w:rsid w:val="00F653B8"/>
    <w:rsid w:val="00F66639"/>
    <w:rsid w:val="00F67C06"/>
    <w:rsid w:val="00F70BF2"/>
    <w:rsid w:val="00F71B89"/>
    <w:rsid w:val="00F7353C"/>
    <w:rsid w:val="00F7491C"/>
    <w:rsid w:val="00F76F8F"/>
    <w:rsid w:val="00F81916"/>
    <w:rsid w:val="00F85F56"/>
    <w:rsid w:val="00F87257"/>
    <w:rsid w:val="00F87C99"/>
    <w:rsid w:val="00F912BD"/>
    <w:rsid w:val="00F92684"/>
    <w:rsid w:val="00F93429"/>
    <w:rsid w:val="00F9364D"/>
    <w:rsid w:val="00F941DF"/>
    <w:rsid w:val="00F955EA"/>
    <w:rsid w:val="00FA1266"/>
    <w:rsid w:val="00FA20D3"/>
    <w:rsid w:val="00FB1B78"/>
    <w:rsid w:val="00FB36FA"/>
    <w:rsid w:val="00FB460A"/>
    <w:rsid w:val="00FC1192"/>
    <w:rsid w:val="00FD075A"/>
    <w:rsid w:val="00FD25CF"/>
    <w:rsid w:val="00FD3024"/>
    <w:rsid w:val="00FD36E7"/>
    <w:rsid w:val="00FD5C7E"/>
    <w:rsid w:val="00FE106D"/>
    <w:rsid w:val="00FE251B"/>
    <w:rsid w:val="00FE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F359A8AA-2CDE-4FB1-90A7-C2AE44F6F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20F23"/>
    <w:pPr>
      <w:ind w:left="720"/>
      <w:contextualSpacing/>
    </w:pPr>
  </w:style>
  <w:style w:type="table" w:styleId="TableGrid">
    <w:name w:val="Table Grid"/>
    <w:basedOn w:val="TableNormal"/>
    <w:rsid w:val="0069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3345D3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rsid w:val="003345D3"/>
    <w:rPr>
      <w:lang w:eastAsia="en-US"/>
    </w:rPr>
  </w:style>
  <w:style w:type="character" w:styleId="CommentReference">
    <w:name w:val="annotation reference"/>
    <w:basedOn w:val="DefaultParagraphFont"/>
    <w:rsid w:val="003345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45D3"/>
  </w:style>
  <w:style w:type="character" w:customStyle="1" w:styleId="CommentTextChar">
    <w:name w:val="Comment Text Char"/>
    <w:basedOn w:val="DefaultParagraphFont"/>
    <w:link w:val="CommentText"/>
    <w:rsid w:val="003345D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345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45D3"/>
    <w:rPr>
      <w:b/>
      <w:bCs/>
      <w:lang w:eastAsia="en-US"/>
    </w:rPr>
  </w:style>
  <w:style w:type="paragraph" w:customStyle="1" w:styleId="tal0">
    <w:name w:val="tal"/>
    <w:basedOn w:val="Normal"/>
    <w:rsid w:val="0021014E"/>
    <w:pPr>
      <w:keepNext/>
      <w:autoSpaceDE w:val="0"/>
      <w:autoSpaceDN w:val="0"/>
      <w:spacing w:after="0"/>
    </w:pPr>
    <w:rPr>
      <w:rFonts w:ascii="Arial" w:eastAsiaTheme="minorHAnsi" w:hAnsi="Arial" w:cs="Arial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841B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3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2_RL2/TSGR2_124/Docs/R2-2313580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s://www.3gpp.org/ftp/Email_Discussions/RAN2/%5BRAN2%23123bis%5D/%5BPost123bis%5D%5B801%5D%20Running%20CRs%20for%20Introduction%20of%20max%20agg%20bandwidth%20(Qualcomm)/R2-2311429.zi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4_Radio/TSGR4_109/Docs/R4-2322003.zip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4_Radio/TSGR4_109/Docs/R4-2322003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RBI5PAMIO524-1616901215-8996</_dlc_DocId>
    <_dlc_DocIdUrl xmlns="71c5aaf6-e6ce-465b-b873-5148d2a4c105">
      <Url>https://nokia.sharepoint.com/sites/gxp/_layouts/15/DocIdRedir.aspx?ID=RBI5PAMIO524-1616901215-8996</Url>
      <Description>RBI5PAMIO524-1616901215-8996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65C370B2-30E4-48D1-841A-4F696C606BD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F9CE82B-E028-48C5-818F-FB4FEBBE10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5</Pages>
  <Words>2301</Words>
  <Characters>13118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15389</CharactersWithSpaces>
  <SharedDoc>false</SharedDoc>
  <HyperlinkBase/>
  <HLinks>
    <vt:vector size="24" baseType="variant">
      <vt:variant>
        <vt:i4>5111842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https://www.3gpp.org/ftp/tsg_ran/WG4_Radio/TSGR4_109/Docs/R4-2322003.zip</vt:lpwstr>
      </vt:variant>
      <vt:variant>
        <vt:lpwstr/>
      </vt:variant>
      <vt:variant>
        <vt:i4>5111842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https://www.3gpp.org/ftp/tsg_ran/WG4_Radio/TSGR4_109/Docs/R4-2322003.zip</vt:lpwstr>
      </vt:variant>
      <vt:variant>
        <vt:lpwstr/>
      </vt:variant>
      <vt:variant>
        <vt:i4>7929933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https://www.3gpp.org/ftp/TSG_RAN/WG2_RL2/TSGR2_124/Docs/R2-2313580.zip</vt:lpwstr>
      </vt:variant>
      <vt:variant>
        <vt:lpwstr/>
      </vt:variant>
      <vt:variant>
        <vt:i4>1966192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https://www.3gpp.org/ftp/Email_Discussions/RAN2/%5BRAN2%23123bis%5D/%5BPost123bis%5D%5B801%5D Running CRs for Introduction of max agg bandwidth (Qualcomm)/R2-2311429.zip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 J. Vasenkari (Nokia)</dc:creator>
  <cp:keywords/>
  <dc:description/>
  <cp:lastModifiedBy>Andrew Lappalainen (Nokia)</cp:lastModifiedBy>
  <cp:revision>681</cp:revision>
  <dcterms:created xsi:type="dcterms:W3CDTF">2016-08-12T16:53:00Z</dcterms:created>
  <dcterms:modified xsi:type="dcterms:W3CDTF">2024-02-19T05:03:00Z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25443f7f-5e91-409c-8f13-6ca87d3ea9f4</vt:lpwstr>
  </property>
  <property fmtid="{D5CDD505-2E9C-101B-9397-08002B2CF9AE}" pid="4" name="MediaServiceImageTags">
    <vt:lpwstr/>
  </property>
</Properties>
</file>